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300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709"/>
        <w:gridCol w:w="851"/>
        <w:gridCol w:w="1701"/>
        <w:gridCol w:w="1559"/>
        <w:gridCol w:w="1701"/>
        <w:gridCol w:w="992"/>
        <w:gridCol w:w="709"/>
        <w:gridCol w:w="1417"/>
        <w:gridCol w:w="1276"/>
        <w:gridCol w:w="1276"/>
        <w:gridCol w:w="850"/>
      </w:tblGrid>
      <w:tr w:rsidR="00004998" w:rsidRPr="00430E36" w:rsidTr="00430E36">
        <w:tc>
          <w:tcPr>
            <w:tcW w:w="14737" w:type="dxa"/>
            <w:gridSpan w:val="13"/>
          </w:tcPr>
          <w:p w:rsidR="00BE01D6" w:rsidRPr="00430E36" w:rsidRDefault="00CE3DC9" w:rsidP="008B074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06.05.2026 TARİHLİ</w:t>
            </w:r>
            <w:r w:rsidR="00460600" w:rsidRPr="00430E36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BE01D6" w:rsidRPr="00430E36">
              <w:rPr>
                <w:rFonts w:cstheme="minorHAnsi"/>
                <w:b/>
                <w:bCs/>
                <w:sz w:val="16"/>
                <w:szCs w:val="16"/>
              </w:rPr>
              <w:t>BERGAMA BELEDİYE BAŞKANLIĞI TAŞINMAZ KİRA İHALE İLANI</w:t>
            </w:r>
          </w:p>
          <w:p w:rsidR="00004998" w:rsidRPr="00430E36" w:rsidRDefault="00BE01D6" w:rsidP="008B07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bCs/>
                <w:sz w:val="16"/>
                <w:szCs w:val="16"/>
              </w:rPr>
              <w:t>KİRA İHALESİ YAPILACAK TAŞINMAZLAR</w:t>
            </w:r>
          </w:p>
        </w:tc>
      </w:tr>
      <w:tr w:rsidR="00430E36" w:rsidRPr="00430E36" w:rsidTr="00430E36">
        <w:tc>
          <w:tcPr>
            <w:tcW w:w="562" w:type="dxa"/>
          </w:tcPr>
          <w:p w:rsidR="00A32CC8" w:rsidRPr="00430E36" w:rsidRDefault="00A32CC8" w:rsidP="008B07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No</w:t>
            </w:r>
          </w:p>
        </w:tc>
        <w:tc>
          <w:tcPr>
            <w:tcW w:w="1134" w:type="dxa"/>
          </w:tcPr>
          <w:p w:rsidR="00A32CC8" w:rsidRPr="00430E36" w:rsidRDefault="00A32CC8" w:rsidP="008B07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Mahalle</w:t>
            </w:r>
          </w:p>
        </w:tc>
        <w:tc>
          <w:tcPr>
            <w:tcW w:w="709" w:type="dxa"/>
          </w:tcPr>
          <w:p w:rsidR="00A32CC8" w:rsidRPr="00430E36" w:rsidRDefault="00A32CC8" w:rsidP="008B07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Ada</w:t>
            </w:r>
          </w:p>
        </w:tc>
        <w:tc>
          <w:tcPr>
            <w:tcW w:w="851" w:type="dxa"/>
          </w:tcPr>
          <w:p w:rsidR="00A32CC8" w:rsidRPr="00430E36" w:rsidRDefault="00A32CC8" w:rsidP="008B07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Parsel</w:t>
            </w:r>
          </w:p>
        </w:tc>
        <w:tc>
          <w:tcPr>
            <w:tcW w:w="1701" w:type="dxa"/>
          </w:tcPr>
          <w:p w:rsidR="00A32CC8" w:rsidRPr="00430E36" w:rsidRDefault="00A32CC8" w:rsidP="008B07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Adres</w:t>
            </w:r>
          </w:p>
        </w:tc>
        <w:tc>
          <w:tcPr>
            <w:tcW w:w="1559" w:type="dxa"/>
          </w:tcPr>
          <w:p w:rsidR="00A32CC8" w:rsidRPr="00430E36" w:rsidRDefault="00A32CC8" w:rsidP="008B07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Niteliği</w:t>
            </w:r>
          </w:p>
        </w:tc>
        <w:tc>
          <w:tcPr>
            <w:tcW w:w="1701" w:type="dxa"/>
          </w:tcPr>
          <w:p w:rsidR="00A32CC8" w:rsidRPr="00430E36" w:rsidRDefault="00A32CC8" w:rsidP="008B07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Yüzölçümü m²</w:t>
            </w:r>
          </w:p>
        </w:tc>
        <w:tc>
          <w:tcPr>
            <w:tcW w:w="992" w:type="dxa"/>
          </w:tcPr>
          <w:p w:rsidR="00A32CC8" w:rsidRPr="00430E36" w:rsidRDefault="00A32CC8" w:rsidP="008B07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Hisse Oranı</w:t>
            </w:r>
          </w:p>
        </w:tc>
        <w:tc>
          <w:tcPr>
            <w:tcW w:w="709" w:type="dxa"/>
          </w:tcPr>
          <w:p w:rsidR="00A32CC8" w:rsidRPr="00430E36" w:rsidRDefault="00A32CC8" w:rsidP="008B07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Kira Süresi</w:t>
            </w:r>
          </w:p>
        </w:tc>
        <w:tc>
          <w:tcPr>
            <w:tcW w:w="1417" w:type="dxa"/>
          </w:tcPr>
          <w:p w:rsidR="00A32CC8" w:rsidRPr="00430E36" w:rsidRDefault="00613705" w:rsidP="008B07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Aylık</w:t>
            </w:r>
            <w:bookmarkStart w:id="0" w:name="_GoBack"/>
            <w:bookmarkEnd w:id="0"/>
            <w:r w:rsidR="00A32CC8" w:rsidRPr="00430E36">
              <w:rPr>
                <w:rFonts w:cstheme="minorHAnsi"/>
                <w:b/>
                <w:sz w:val="16"/>
                <w:szCs w:val="16"/>
              </w:rPr>
              <w:t xml:space="preserve"> Muhammen Bedel (TL.)</w:t>
            </w:r>
          </w:p>
        </w:tc>
        <w:tc>
          <w:tcPr>
            <w:tcW w:w="1276" w:type="dxa"/>
          </w:tcPr>
          <w:p w:rsidR="00A32CC8" w:rsidRPr="00430E36" w:rsidRDefault="00A32CC8" w:rsidP="008B07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Geçici Teminat</w:t>
            </w:r>
          </w:p>
        </w:tc>
        <w:tc>
          <w:tcPr>
            <w:tcW w:w="1276" w:type="dxa"/>
          </w:tcPr>
          <w:p w:rsidR="00A32CC8" w:rsidRPr="00430E36" w:rsidRDefault="00A32CC8" w:rsidP="008B07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İhale Tarihi</w:t>
            </w:r>
          </w:p>
        </w:tc>
        <w:tc>
          <w:tcPr>
            <w:tcW w:w="850" w:type="dxa"/>
          </w:tcPr>
          <w:p w:rsidR="00A32CC8" w:rsidRPr="00430E36" w:rsidRDefault="00A32CC8" w:rsidP="008B07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İhale Saati</w:t>
            </w:r>
          </w:p>
        </w:tc>
      </w:tr>
      <w:tr w:rsidR="00430E36" w:rsidRPr="00430E36" w:rsidTr="00430E36">
        <w:trPr>
          <w:trHeight w:val="517"/>
        </w:trPr>
        <w:tc>
          <w:tcPr>
            <w:tcW w:w="562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0E36">
              <w:rPr>
                <w:rFonts w:cstheme="minorHAnsi"/>
                <w:color w:val="000000" w:themeColor="text1"/>
                <w:sz w:val="16"/>
                <w:szCs w:val="16"/>
              </w:rPr>
              <w:t>Kadıköy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0E36">
              <w:rPr>
                <w:rFonts w:cstheme="minorHAnsi"/>
                <w:color w:val="000000" w:themeColor="text1"/>
                <w:sz w:val="16"/>
                <w:szCs w:val="16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0E36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0E36">
              <w:rPr>
                <w:rFonts w:cstheme="minorHAnsi"/>
                <w:color w:val="000000" w:themeColor="text1"/>
                <w:sz w:val="16"/>
                <w:szCs w:val="16"/>
              </w:rPr>
              <w:t>Kadıköy Mahallesi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0E36">
              <w:rPr>
                <w:rFonts w:cstheme="minorHAnsi"/>
                <w:color w:val="000000" w:themeColor="text1"/>
                <w:sz w:val="16"/>
                <w:szCs w:val="16"/>
              </w:rPr>
              <w:t>Rampa/Kantar   Çay ocağı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0E36">
              <w:rPr>
                <w:rFonts w:cstheme="minorHAnsi"/>
                <w:color w:val="000000" w:themeColor="text1"/>
                <w:sz w:val="16"/>
                <w:szCs w:val="16"/>
              </w:rPr>
              <w:t>2.900,00m²</w:t>
            </w:r>
          </w:p>
        </w:tc>
        <w:tc>
          <w:tcPr>
            <w:tcW w:w="992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 Yıl</w:t>
            </w:r>
          </w:p>
        </w:tc>
        <w:tc>
          <w:tcPr>
            <w:tcW w:w="1417" w:type="dxa"/>
          </w:tcPr>
          <w:p w:rsidR="00FC105A" w:rsidRPr="00430E36" w:rsidRDefault="00AB6E93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5.000,00 TL</w:t>
            </w:r>
          </w:p>
        </w:tc>
        <w:tc>
          <w:tcPr>
            <w:tcW w:w="1276" w:type="dxa"/>
          </w:tcPr>
          <w:p w:rsidR="00FC105A" w:rsidRPr="00430E36" w:rsidRDefault="00C822D0" w:rsidP="00155CB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5.400,00</w:t>
            </w:r>
            <w:r w:rsidR="00155CB7" w:rsidRPr="00430E36">
              <w:rPr>
                <w:rFonts w:cstheme="minorHAnsi"/>
                <w:sz w:val="16"/>
                <w:szCs w:val="16"/>
              </w:rPr>
              <w:t xml:space="preserve"> TL</w:t>
            </w:r>
          </w:p>
        </w:tc>
        <w:tc>
          <w:tcPr>
            <w:tcW w:w="1276" w:type="dxa"/>
          </w:tcPr>
          <w:p w:rsidR="00FC105A" w:rsidRPr="00430E36" w:rsidRDefault="00C26AE2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06.05.2026</w:t>
            </w:r>
          </w:p>
        </w:tc>
        <w:tc>
          <w:tcPr>
            <w:tcW w:w="850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11:00</w:t>
            </w:r>
          </w:p>
        </w:tc>
      </w:tr>
      <w:tr w:rsidR="00430E36" w:rsidRPr="00430E36" w:rsidTr="00430E36">
        <w:trPr>
          <w:trHeight w:val="254"/>
        </w:trPr>
        <w:tc>
          <w:tcPr>
            <w:tcW w:w="562" w:type="dxa"/>
            <w:vMerge w:val="restart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0E36">
              <w:rPr>
                <w:rFonts w:cstheme="minorHAnsi"/>
                <w:color w:val="000000" w:themeColor="text1"/>
                <w:sz w:val="16"/>
                <w:szCs w:val="16"/>
              </w:rPr>
              <w:t>Ferizler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0E36">
              <w:rPr>
                <w:rFonts w:cstheme="minorHAnsi"/>
                <w:color w:val="000000" w:themeColor="text1"/>
                <w:sz w:val="16"/>
                <w:szCs w:val="16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0E36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0E36">
              <w:rPr>
                <w:rFonts w:cstheme="minorHAnsi"/>
                <w:color w:val="000000" w:themeColor="text1"/>
                <w:sz w:val="16"/>
                <w:szCs w:val="16"/>
              </w:rPr>
              <w:t>Ferizler Mahallesi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0E36">
              <w:rPr>
                <w:rFonts w:cstheme="minorHAnsi"/>
                <w:color w:val="000000" w:themeColor="text1"/>
                <w:sz w:val="16"/>
                <w:szCs w:val="16"/>
              </w:rPr>
              <w:t>Rampa/Kantar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74F" w:rsidRPr="00430E36" w:rsidRDefault="008B074F" w:rsidP="00F155E2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0E36">
              <w:rPr>
                <w:rFonts w:cstheme="minorHAnsi"/>
                <w:color w:val="000000" w:themeColor="text1"/>
                <w:sz w:val="16"/>
                <w:szCs w:val="16"/>
              </w:rPr>
              <w:t>7.581,00m²</w:t>
            </w:r>
          </w:p>
        </w:tc>
        <w:tc>
          <w:tcPr>
            <w:tcW w:w="992" w:type="dxa"/>
            <w:vMerge w:val="restart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  <w:vMerge w:val="restart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 Yıl</w:t>
            </w:r>
          </w:p>
        </w:tc>
        <w:tc>
          <w:tcPr>
            <w:tcW w:w="1417" w:type="dxa"/>
            <w:vMerge w:val="restart"/>
          </w:tcPr>
          <w:p w:rsidR="008B074F" w:rsidRPr="00430E36" w:rsidRDefault="00AB6E93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3.000,00 TL</w:t>
            </w:r>
          </w:p>
        </w:tc>
        <w:tc>
          <w:tcPr>
            <w:tcW w:w="1276" w:type="dxa"/>
            <w:vMerge w:val="restart"/>
          </w:tcPr>
          <w:p w:rsidR="008B074F" w:rsidRPr="00430E36" w:rsidRDefault="00C822D0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3.240,00</w:t>
            </w:r>
            <w:r w:rsidR="00155CB7" w:rsidRPr="00430E36">
              <w:rPr>
                <w:rFonts w:cstheme="minorHAnsi"/>
                <w:sz w:val="16"/>
                <w:szCs w:val="16"/>
              </w:rPr>
              <w:t xml:space="preserve"> TL</w:t>
            </w:r>
          </w:p>
        </w:tc>
        <w:tc>
          <w:tcPr>
            <w:tcW w:w="1276" w:type="dxa"/>
            <w:vMerge w:val="restart"/>
          </w:tcPr>
          <w:p w:rsidR="008B074F" w:rsidRPr="00430E36" w:rsidRDefault="00C26AE2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06.05.2026</w:t>
            </w:r>
          </w:p>
        </w:tc>
        <w:tc>
          <w:tcPr>
            <w:tcW w:w="850" w:type="dxa"/>
            <w:vMerge w:val="restart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11:05</w:t>
            </w:r>
          </w:p>
        </w:tc>
      </w:tr>
      <w:tr w:rsidR="00430E36" w:rsidRPr="00430E36" w:rsidTr="00430E36">
        <w:trPr>
          <w:trHeight w:val="300"/>
        </w:trPr>
        <w:tc>
          <w:tcPr>
            <w:tcW w:w="562" w:type="dxa"/>
            <w:vMerge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0E36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30E36" w:rsidRPr="00430E36" w:rsidTr="00430E36">
        <w:tc>
          <w:tcPr>
            <w:tcW w:w="562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0E36">
              <w:rPr>
                <w:rFonts w:cstheme="minorHAnsi"/>
                <w:color w:val="000000" w:themeColor="text1"/>
                <w:sz w:val="16"/>
                <w:szCs w:val="16"/>
              </w:rPr>
              <w:t>Sarıcalar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0E36">
              <w:rPr>
                <w:rFonts w:cstheme="minorHAnsi"/>
                <w:color w:val="000000" w:themeColor="text1"/>
                <w:sz w:val="16"/>
                <w:szCs w:val="16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0E36">
              <w:rPr>
                <w:rFonts w:cstheme="min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0E36">
              <w:rPr>
                <w:rFonts w:cstheme="minorHAnsi"/>
                <w:color w:val="000000" w:themeColor="text1"/>
                <w:sz w:val="16"/>
                <w:szCs w:val="16"/>
              </w:rPr>
              <w:t>Sarıcalar Mahallesi Sarıcalar Küme Evleri No:104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0E36">
              <w:rPr>
                <w:rFonts w:cstheme="minorHAnsi"/>
                <w:color w:val="000000" w:themeColor="text1"/>
                <w:sz w:val="16"/>
                <w:szCs w:val="16"/>
              </w:rPr>
              <w:t>Kahvehane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0E36">
              <w:rPr>
                <w:rFonts w:cstheme="minorHAnsi"/>
                <w:color w:val="000000" w:themeColor="text1"/>
                <w:sz w:val="16"/>
                <w:szCs w:val="16"/>
              </w:rPr>
              <w:t>Kapalı Alan 49,00m² Açık Alan 21m²</w:t>
            </w:r>
          </w:p>
        </w:tc>
        <w:tc>
          <w:tcPr>
            <w:tcW w:w="992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 Yıl</w:t>
            </w:r>
          </w:p>
        </w:tc>
        <w:tc>
          <w:tcPr>
            <w:tcW w:w="1417" w:type="dxa"/>
          </w:tcPr>
          <w:p w:rsidR="00FC105A" w:rsidRPr="00430E36" w:rsidRDefault="00AB6E93" w:rsidP="00C822D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2.500,00TL</w:t>
            </w:r>
            <w:r w:rsidR="00411788" w:rsidRPr="00430E36">
              <w:rPr>
                <w:rFonts w:cstheme="minorHAnsi"/>
                <w:sz w:val="16"/>
                <w:szCs w:val="16"/>
              </w:rPr>
              <w:t>+KDV</w:t>
            </w:r>
          </w:p>
        </w:tc>
        <w:tc>
          <w:tcPr>
            <w:tcW w:w="1276" w:type="dxa"/>
          </w:tcPr>
          <w:p w:rsidR="00FC105A" w:rsidRPr="00430E36" w:rsidRDefault="00C822D0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2.700,00</w:t>
            </w:r>
            <w:r w:rsidR="00155CB7" w:rsidRPr="00430E36">
              <w:rPr>
                <w:rFonts w:cstheme="minorHAnsi"/>
                <w:sz w:val="16"/>
                <w:szCs w:val="16"/>
              </w:rPr>
              <w:t xml:space="preserve"> TL</w:t>
            </w:r>
          </w:p>
        </w:tc>
        <w:tc>
          <w:tcPr>
            <w:tcW w:w="1276" w:type="dxa"/>
          </w:tcPr>
          <w:p w:rsidR="00FC105A" w:rsidRPr="00430E36" w:rsidRDefault="00C26AE2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06.05.2026</w:t>
            </w:r>
          </w:p>
        </w:tc>
        <w:tc>
          <w:tcPr>
            <w:tcW w:w="850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11:</w:t>
            </w:r>
            <w:r w:rsidR="008B074F" w:rsidRPr="00430E36">
              <w:rPr>
                <w:rFonts w:cstheme="minorHAnsi"/>
                <w:sz w:val="16"/>
                <w:szCs w:val="16"/>
              </w:rPr>
              <w:t>10</w:t>
            </w:r>
          </w:p>
        </w:tc>
      </w:tr>
      <w:tr w:rsidR="00430E36" w:rsidRPr="00430E36" w:rsidTr="00430E36">
        <w:tc>
          <w:tcPr>
            <w:tcW w:w="562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Göçbeyli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Göçbeyli Mahallesi Dostluk Cad. No:12/G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Lojman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70.00m²</w:t>
            </w:r>
          </w:p>
        </w:tc>
        <w:tc>
          <w:tcPr>
            <w:tcW w:w="992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 Yıl</w:t>
            </w:r>
          </w:p>
        </w:tc>
        <w:tc>
          <w:tcPr>
            <w:tcW w:w="1417" w:type="dxa"/>
          </w:tcPr>
          <w:p w:rsidR="00FC105A" w:rsidRPr="00430E36" w:rsidRDefault="00AB6E93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8.000,00 TL</w:t>
            </w:r>
          </w:p>
        </w:tc>
        <w:tc>
          <w:tcPr>
            <w:tcW w:w="1276" w:type="dxa"/>
          </w:tcPr>
          <w:p w:rsidR="00FC105A" w:rsidRPr="00430E36" w:rsidRDefault="00C822D0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8.640,00</w:t>
            </w:r>
            <w:r w:rsidR="00155CB7" w:rsidRPr="00430E36">
              <w:rPr>
                <w:rFonts w:cstheme="minorHAnsi"/>
                <w:sz w:val="16"/>
                <w:szCs w:val="16"/>
              </w:rPr>
              <w:t xml:space="preserve"> TL</w:t>
            </w:r>
          </w:p>
        </w:tc>
        <w:tc>
          <w:tcPr>
            <w:tcW w:w="1276" w:type="dxa"/>
          </w:tcPr>
          <w:p w:rsidR="00FC105A" w:rsidRPr="00430E36" w:rsidRDefault="00C26AE2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06.05.2026</w:t>
            </w:r>
          </w:p>
        </w:tc>
        <w:tc>
          <w:tcPr>
            <w:tcW w:w="850" w:type="dxa"/>
          </w:tcPr>
          <w:p w:rsidR="00FC105A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11:15</w:t>
            </w:r>
          </w:p>
        </w:tc>
      </w:tr>
      <w:tr w:rsidR="00430E36" w:rsidRPr="00430E36" w:rsidTr="00430E36">
        <w:tc>
          <w:tcPr>
            <w:tcW w:w="562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Çamtepe (Mahmudiye)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Mahmudiye Mahallesi Mahmudiye Küme Evleri No:172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Lojman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Kapalı Alan 66,00m² Açık Alan 150,00m²</w:t>
            </w:r>
          </w:p>
        </w:tc>
        <w:tc>
          <w:tcPr>
            <w:tcW w:w="992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 Yıl</w:t>
            </w:r>
          </w:p>
        </w:tc>
        <w:tc>
          <w:tcPr>
            <w:tcW w:w="1417" w:type="dxa"/>
          </w:tcPr>
          <w:p w:rsidR="00FC105A" w:rsidRPr="00430E36" w:rsidRDefault="00411788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</w:t>
            </w:r>
            <w:r w:rsidR="00AB6E93" w:rsidRPr="00430E36">
              <w:rPr>
                <w:rFonts w:cstheme="minorHAnsi"/>
                <w:sz w:val="16"/>
                <w:szCs w:val="16"/>
              </w:rPr>
              <w:t>.000,00 TL</w:t>
            </w:r>
          </w:p>
        </w:tc>
        <w:tc>
          <w:tcPr>
            <w:tcW w:w="1276" w:type="dxa"/>
          </w:tcPr>
          <w:p w:rsidR="00FC105A" w:rsidRPr="00430E36" w:rsidRDefault="00C822D0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3.240,00</w:t>
            </w:r>
            <w:r w:rsidR="00155CB7" w:rsidRPr="00430E36">
              <w:rPr>
                <w:rFonts w:cstheme="minorHAnsi"/>
                <w:sz w:val="16"/>
                <w:szCs w:val="16"/>
              </w:rPr>
              <w:t xml:space="preserve"> TL</w:t>
            </w:r>
          </w:p>
        </w:tc>
        <w:tc>
          <w:tcPr>
            <w:tcW w:w="1276" w:type="dxa"/>
          </w:tcPr>
          <w:p w:rsidR="00FC105A" w:rsidRPr="00430E36" w:rsidRDefault="00C26AE2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06.05.2026</w:t>
            </w:r>
          </w:p>
        </w:tc>
        <w:tc>
          <w:tcPr>
            <w:tcW w:w="850" w:type="dxa"/>
          </w:tcPr>
          <w:p w:rsidR="00FC105A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11:20</w:t>
            </w:r>
          </w:p>
        </w:tc>
      </w:tr>
      <w:tr w:rsidR="00430E36" w:rsidRPr="00430E36" w:rsidTr="00430E36">
        <w:tc>
          <w:tcPr>
            <w:tcW w:w="562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Alhatlı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Alhatlı Mahallesi Alhatlı Merkez Küme Evleri No:45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Lojman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Kapalı Alan 80,00m²</w:t>
            </w:r>
          </w:p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Açık Alan 46.75m²</w:t>
            </w:r>
          </w:p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Depo Alanı 25,00m²</w:t>
            </w:r>
          </w:p>
        </w:tc>
        <w:tc>
          <w:tcPr>
            <w:tcW w:w="992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 Yıl</w:t>
            </w:r>
          </w:p>
        </w:tc>
        <w:tc>
          <w:tcPr>
            <w:tcW w:w="1417" w:type="dxa"/>
          </w:tcPr>
          <w:p w:rsidR="00FC105A" w:rsidRPr="00430E36" w:rsidRDefault="00411788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3.000,00 TL</w:t>
            </w:r>
          </w:p>
        </w:tc>
        <w:tc>
          <w:tcPr>
            <w:tcW w:w="1276" w:type="dxa"/>
          </w:tcPr>
          <w:p w:rsidR="00FC105A" w:rsidRPr="00430E36" w:rsidRDefault="00C822D0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3.240,00</w:t>
            </w:r>
            <w:r w:rsidR="00155CB7" w:rsidRPr="00430E36">
              <w:rPr>
                <w:rFonts w:cstheme="minorHAnsi"/>
                <w:sz w:val="16"/>
                <w:szCs w:val="16"/>
              </w:rPr>
              <w:t xml:space="preserve"> TL</w:t>
            </w:r>
          </w:p>
        </w:tc>
        <w:tc>
          <w:tcPr>
            <w:tcW w:w="1276" w:type="dxa"/>
          </w:tcPr>
          <w:p w:rsidR="00FC105A" w:rsidRPr="00430E36" w:rsidRDefault="00C26AE2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06.05.2026</w:t>
            </w:r>
          </w:p>
        </w:tc>
        <w:tc>
          <w:tcPr>
            <w:tcW w:w="850" w:type="dxa"/>
          </w:tcPr>
          <w:p w:rsidR="00FC105A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11:25</w:t>
            </w:r>
          </w:p>
        </w:tc>
      </w:tr>
      <w:tr w:rsidR="00430E36" w:rsidRPr="00430E36" w:rsidTr="00430E36">
        <w:tc>
          <w:tcPr>
            <w:tcW w:w="562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Bölcek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Bölcek Mahallesi Mithat Öz Caddesi No:4/A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Dükkan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70,00m²</w:t>
            </w:r>
          </w:p>
        </w:tc>
        <w:tc>
          <w:tcPr>
            <w:tcW w:w="992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 Yıl</w:t>
            </w:r>
          </w:p>
        </w:tc>
        <w:tc>
          <w:tcPr>
            <w:tcW w:w="1417" w:type="dxa"/>
          </w:tcPr>
          <w:p w:rsidR="00FC105A" w:rsidRPr="00430E36" w:rsidRDefault="00411788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8.000,00 TL</w:t>
            </w:r>
          </w:p>
        </w:tc>
        <w:tc>
          <w:tcPr>
            <w:tcW w:w="1276" w:type="dxa"/>
          </w:tcPr>
          <w:p w:rsidR="00FC105A" w:rsidRPr="00430E36" w:rsidRDefault="00C822D0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8.640,00</w:t>
            </w:r>
            <w:r w:rsidR="00155CB7" w:rsidRPr="00430E36">
              <w:rPr>
                <w:rFonts w:cstheme="minorHAnsi"/>
                <w:sz w:val="16"/>
                <w:szCs w:val="16"/>
              </w:rPr>
              <w:t xml:space="preserve"> TL</w:t>
            </w:r>
          </w:p>
        </w:tc>
        <w:tc>
          <w:tcPr>
            <w:tcW w:w="1276" w:type="dxa"/>
          </w:tcPr>
          <w:p w:rsidR="00FC105A" w:rsidRPr="00430E36" w:rsidRDefault="00C26AE2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06.05.2026</w:t>
            </w:r>
          </w:p>
        </w:tc>
        <w:tc>
          <w:tcPr>
            <w:tcW w:w="850" w:type="dxa"/>
          </w:tcPr>
          <w:p w:rsidR="00FC105A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11:30</w:t>
            </w:r>
          </w:p>
        </w:tc>
      </w:tr>
      <w:tr w:rsidR="00430E36" w:rsidRPr="00430E36" w:rsidTr="00430E36">
        <w:tc>
          <w:tcPr>
            <w:tcW w:w="562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Barbaros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Barbaros Mahallesi Tuzpazarı Sokak Yeni Çarşı İçi No:16/Zemin Kat No:42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Dükkan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20,00m²</w:t>
            </w:r>
          </w:p>
        </w:tc>
        <w:tc>
          <w:tcPr>
            <w:tcW w:w="992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 Yıl</w:t>
            </w:r>
          </w:p>
        </w:tc>
        <w:tc>
          <w:tcPr>
            <w:tcW w:w="1417" w:type="dxa"/>
          </w:tcPr>
          <w:p w:rsidR="00FC105A" w:rsidRPr="00430E36" w:rsidRDefault="00411788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8.000,00 TL</w:t>
            </w:r>
          </w:p>
        </w:tc>
        <w:tc>
          <w:tcPr>
            <w:tcW w:w="1276" w:type="dxa"/>
          </w:tcPr>
          <w:p w:rsidR="00FC105A" w:rsidRPr="00430E36" w:rsidRDefault="00C822D0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8.640,00</w:t>
            </w:r>
            <w:r w:rsidR="00155CB7" w:rsidRPr="00430E36">
              <w:rPr>
                <w:rFonts w:cstheme="minorHAnsi"/>
                <w:sz w:val="16"/>
                <w:szCs w:val="16"/>
              </w:rPr>
              <w:t xml:space="preserve"> TL</w:t>
            </w:r>
          </w:p>
        </w:tc>
        <w:tc>
          <w:tcPr>
            <w:tcW w:w="1276" w:type="dxa"/>
          </w:tcPr>
          <w:p w:rsidR="00FC105A" w:rsidRPr="00430E36" w:rsidRDefault="00C26AE2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06.05.2026</w:t>
            </w:r>
          </w:p>
        </w:tc>
        <w:tc>
          <w:tcPr>
            <w:tcW w:w="850" w:type="dxa"/>
          </w:tcPr>
          <w:p w:rsidR="00FC105A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11:35</w:t>
            </w:r>
          </w:p>
        </w:tc>
      </w:tr>
      <w:tr w:rsidR="00430E36" w:rsidRPr="00430E36" w:rsidTr="00430E36">
        <w:tc>
          <w:tcPr>
            <w:tcW w:w="562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Barbaros Mahallesi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Barbaros Mahallesi Saraçlar Çarşısı No:1 Zemin Kat No:Z08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 xml:space="preserve">Dükkan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15,00m²</w:t>
            </w:r>
          </w:p>
        </w:tc>
        <w:tc>
          <w:tcPr>
            <w:tcW w:w="992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 Yıl</w:t>
            </w:r>
          </w:p>
        </w:tc>
        <w:tc>
          <w:tcPr>
            <w:tcW w:w="1417" w:type="dxa"/>
          </w:tcPr>
          <w:p w:rsidR="00FC105A" w:rsidRPr="00430E36" w:rsidRDefault="00411788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8.000,00 TL</w:t>
            </w:r>
          </w:p>
        </w:tc>
        <w:tc>
          <w:tcPr>
            <w:tcW w:w="1276" w:type="dxa"/>
          </w:tcPr>
          <w:p w:rsidR="00FC105A" w:rsidRPr="00430E36" w:rsidRDefault="00C822D0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8.640,00</w:t>
            </w:r>
            <w:r w:rsidR="00155CB7" w:rsidRPr="00430E36">
              <w:rPr>
                <w:rFonts w:cstheme="minorHAnsi"/>
                <w:sz w:val="16"/>
                <w:szCs w:val="16"/>
              </w:rPr>
              <w:t xml:space="preserve"> TL</w:t>
            </w:r>
          </w:p>
        </w:tc>
        <w:tc>
          <w:tcPr>
            <w:tcW w:w="1276" w:type="dxa"/>
          </w:tcPr>
          <w:p w:rsidR="00FC105A" w:rsidRPr="00430E36" w:rsidRDefault="00C26AE2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06.05.2026</w:t>
            </w:r>
          </w:p>
        </w:tc>
        <w:tc>
          <w:tcPr>
            <w:tcW w:w="850" w:type="dxa"/>
          </w:tcPr>
          <w:p w:rsidR="00FC105A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11:40</w:t>
            </w:r>
          </w:p>
        </w:tc>
      </w:tr>
      <w:tr w:rsidR="00430E36" w:rsidRPr="00430E36" w:rsidTr="00430E36">
        <w:trPr>
          <w:trHeight w:val="558"/>
        </w:trPr>
        <w:tc>
          <w:tcPr>
            <w:tcW w:w="562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Gaylan</w:t>
            </w:r>
          </w:p>
        </w:tc>
        <w:tc>
          <w:tcPr>
            <w:tcW w:w="709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106</w:t>
            </w:r>
          </w:p>
        </w:tc>
        <w:tc>
          <w:tcPr>
            <w:tcW w:w="851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701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Gaylan Mahallesi Gaylan Küme Evleri No:90</w:t>
            </w:r>
          </w:p>
        </w:tc>
        <w:tc>
          <w:tcPr>
            <w:tcW w:w="1559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Kahvehane</w:t>
            </w:r>
          </w:p>
        </w:tc>
        <w:tc>
          <w:tcPr>
            <w:tcW w:w="1701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31,90m²</w:t>
            </w:r>
          </w:p>
        </w:tc>
        <w:tc>
          <w:tcPr>
            <w:tcW w:w="992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 Yıl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105A" w:rsidRPr="00430E36" w:rsidRDefault="00411788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</w:t>
            </w:r>
            <w:r w:rsidR="00C822D0" w:rsidRPr="00430E36">
              <w:rPr>
                <w:rFonts w:cstheme="minorHAnsi"/>
                <w:sz w:val="16"/>
                <w:szCs w:val="16"/>
              </w:rPr>
              <w:t>.</w:t>
            </w:r>
            <w:r w:rsidRPr="00430E36">
              <w:rPr>
                <w:rFonts w:cstheme="minorHAnsi"/>
                <w:sz w:val="16"/>
                <w:szCs w:val="16"/>
              </w:rPr>
              <w:t>000</w:t>
            </w:r>
            <w:r w:rsidR="00C822D0" w:rsidRPr="00430E36">
              <w:rPr>
                <w:rFonts w:cstheme="minorHAnsi"/>
                <w:sz w:val="16"/>
                <w:szCs w:val="16"/>
              </w:rPr>
              <w:t>,00</w:t>
            </w:r>
            <w:r w:rsidRPr="00430E36">
              <w:rPr>
                <w:rFonts w:cstheme="minorHAnsi"/>
                <w:sz w:val="16"/>
                <w:szCs w:val="16"/>
              </w:rPr>
              <w:t>TL+KDV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105A" w:rsidRPr="00430E36" w:rsidRDefault="00474E17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1.080,00</w:t>
            </w:r>
            <w:r w:rsidR="00155CB7" w:rsidRPr="00430E36">
              <w:rPr>
                <w:rFonts w:cstheme="minorHAnsi"/>
                <w:sz w:val="16"/>
                <w:szCs w:val="16"/>
              </w:rPr>
              <w:t xml:space="preserve"> TL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105A" w:rsidRPr="00430E36" w:rsidRDefault="00C26AE2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06.05.2026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C105A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11:45</w:t>
            </w:r>
          </w:p>
        </w:tc>
      </w:tr>
      <w:tr w:rsidR="00430E36" w:rsidRPr="00430E36" w:rsidTr="00430E36">
        <w:trPr>
          <w:trHeight w:val="560"/>
        </w:trPr>
        <w:tc>
          <w:tcPr>
            <w:tcW w:w="562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Göbeller</w:t>
            </w:r>
          </w:p>
        </w:tc>
        <w:tc>
          <w:tcPr>
            <w:tcW w:w="709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127</w:t>
            </w:r>
          </w:p>
        </w:tc>
        <w:tc>
          <w:tcPr>
            <w:tcW w:w="851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Göbeller Mahallesi Göbeller Küme Evleri No:98</w:t>
            </w:r>
          </w:p>
        </w:tc>
        <w:tc>
          <w:tcPr>
            <w:tcW w:w="1559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Dükkan</w:t>
            </w:r>
          </w:p>
        </w:tc>
        <w:tc>
          <w:tcPr>
            <w:tcW w:w="1701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30,00m²</w:t>
            </w:r>
          </w:p>
        </w:tc>
        <w:tc>
          <w:tcPr>
            <w:tcW w:w="992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 Yıl</w:t>
            </w:r>
          </w:p>
        </w:tc>
        <w:tc>
          <w:tcPr>
            <w:tcW w:w="1417" w:type="dxa"/>
          </w:tcPr>
          <w:p w:rsidR="00FC105A" w:rsidRPr="00430E36" w:rsidRDefault="00411788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1.500,00 TL</w:t>
            </w:r>
          </w:p>
        </w:tc>
        <w:tc>
          <w:tcPr>
            <w:tcW w:w="1276" w:type="dxa"/>
          </w:tcPr>
          <w:p w:rsidR="00FC105A" w:rsidRPr="00430E36" w:rsidRDefault="00474E17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1.620,00</w:t>
            </w:r>
            <w:r w:rsidR="00155CB7" w:rsidRPr="00430E36">
              <w:rPr>
                <w:rFonts w:cstheme="minorHAnsi"/>
                <w:sz w:val="16"/>
                <w:szCs w:val="16"/>
              </w:rPr>
              <w:t xml:space="preserve"> TL</w:t>
            </w:r>
          </w:p>
        </w:tc>
        <w:tc>
          <w:tcPr>
            <w:tcW w:w="1276" w:type="dxa"/>
          </w:tcPr>
          <w:p w:rsidR="00FC105A" w:rsidRPr="00430E36" w:rsidRDefault="00C26AE2" w:rsidP="008B07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06.05.2026</w:t>
            </w:r>
          </w:p>
        </w:tc>
        <w:tc>
          <w:tcPr>
            <w:tcW w:w="850" w:type="dxa"/>
          </w:tcPr>
          <w:p w:rsidR="00FC105A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11:50</w:t>
            </w:r>
          </w:p>
        </w:tc>
      </w:tr>
      <w:tr w:rsidR="00430E36" w:rsidRPr="00430E36" w:rsidTr="00430E36">
        <w:trPr>
          <w:trHeight w:val="377"/>
        </w:trPr>
        <w:tc>
          <w:tcPr>
            <w:tcW w:w="562" w:type="dxa"/>
            <w:tcBorders>
              <w:bottom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Maruflar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Maruflar Mahallesi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color w:val="000000" w:themeColor="text1"/>
                <w:sz w:val="16"/>
                <w:szCs w:val="16"/>
              </w:rPr>
              <w:t>Maden Sahası Depolama Alanı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05A" w:rsidRPr="00430E36" w:rsidRDefault="00FC105A" w:rsidP="00C13A5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76.020</w:t>
            </w:r>
            <w:r w:rsidR="00A52FA0">
              <w:rPr>
                <w:rFonts w:cstheme="minorHAnsi"/>
                <w:sz w:val="16"/>
                <w:szCs w:val="16"/>
              </w:rPr>
              <w:t>,</w:t>
            </w:r>
            <w:r w:rsidRPr="00430E36">
              <w:rPr>
                <w:rFonts w:cstheme="minorHAnsi"/>
                <w:sz w:val="16"/>
                <w:szCs w:val="16"/>
              </w:rPr>
              <w:t>96m²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C105A" w:rsidRPr="00430E36" w:rsidRDefault="00FC105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 Yıl</w:t>
            </w:r>
          </w:p>
        </w:tc>
        <w:tc>
          <w:tcPr>
            <w:tcW w:w="1417" w:type="dxa"/>
          </w:tcPr>
          <w:p w:rsidR="00FC105A" w:rsidRPr="00430E36" w:rsidRDefault="00411788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60.000,00 TL</w:t>
            </w:r>
          </w:p>
        </w:tc>
        <w:tc>
          <w:tcPr>
            <w:tcW w:w="1276" w:type="dxa"/>
          </w:tcPr>
          <w:p w:rsidR="00FC105A" w:rsidRPr="00430E36" w:rsidRDefault="00F54E67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64.800,00</w:t>
            </w:r>
            <w:r w:rsidR="00155CB7" w:rsidRPr="00430E36">
              <w:rPr>
                <w:rFonts w:cstheme="minorHAnsi"/>
                <w:sz w:val="16"/>
                <w:szCs w:val="16"/>
              </w:rPr>
              <w:t xml:space="preserve"> TL</w:t>
            </w:r>
          </w:p>
        </w:tc>
        <w:tc>
          <w:tcPr>
            <w:tcW w:w="1276" w:type="dxa"/>
          </w:tcPr>
          <w:p w:rsidR="00FC105A" w:rsidRPr="00430E36" w:rsidRDefault="00C26AE2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06.05.2026</w:t>
            </w:r>
          </w:p>
        </w:tc>
        <w:tc>
          <w:tcPr>
            <w:tcW w:w="850" w:type="dxa"/>
          </w:tcPr>
          <w:p w:rsidR="00FC105A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11:55</w:t>
            </w:r>
          </w:p>
        </w:tc>
      </w:tr>
      <w:tr w:rsidR="00430E36" w:rsidRPr="00430E36" w:rsidTr="00430E36">
        <w:trPr>
          <w:trHeight w:val="409"/>
        </w:trPr>
        <w:tc>
          <w:tcPr>
            <w:tcW w:w="562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No</w:t>
            </w:r>
          </w:p>
        </w:tc>
        <w:tc>
          <w:tcPr>
            <w:tcW w:w="1134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Mahalle</w:t>
            </w:r>
          </w:p>
        </w:tc>
        <w:tc>
          <w:tcPr>
            <w:tcW w:w="709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Ada</w:t>
            </w:r>
          </w:p>
        </w:tc>
        <w:tc>
          <w:tcPr>
            <w:tcW w:w="851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Parsel</w:t>
            </w:r>
          </w:p>
        </w:tc>
        <w:tc>
          <w:tcPr>
            <w:tcW w:w="1701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Adres</w:t>
            </w:r>
          </w:p>
        </w:tc>
        <w:tc>
          <w:tcPr>
            <w:tcW w:w="1559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Niteliği</w:t>
            </w:r>
          </w:p>
        </w:tc>
        <w:tc>
          <w:tcPr>
            <w:tcW w:w="1701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Yüzölçümü m²</w:t>
            </w:r>
          </w:p>
        </w:tc>
        <w:tc>
          <w:tcPr>
            <w:tcW w:w="992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Hisse Oranı</w:t>
            </w:r>
          </w:p>
        </w:tc>
        <w:tc>
          <w:tcPr>
            <w:tcW w:w="709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Kira Süresi</w:t>
            </w:r>
          </w:p>
        </w:tc>
        <w:tc>
          <w:tcPr>
            <w:tcW w:w="1417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Yıllık Muhammen Bedel (TL.)</w:t>
            </w:r>
          </w:p>
        </w:tc>
        <w:tc>
          <w:tcPr>
            <w:tcW w:w="1276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Geçici Teminat</w:t>
            </w:r>
          </w:p>
        </w:tc>
        <w:tc>
          <w:tcPr>
            <w:tcW w:w="1276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İhale Tarihi</w:t>
            </w:r>
          </w:p>
        </w:tc>
        <w:tc>
          <w:tcPr>
            <w:tcW w:w="850" w:type="dxa"/>
          </w:tcPr>
          <w:p w:rsidR="00FC105A" w:rsidRPr="00430E36" w:rsidRDefault="00FC105A" w:rsidP="008B074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0E36">
              <w:rPr>
                <w:rFonts w:cstheme="minorHAnsi"/>
                <w:b/>
                <w:sz w:val="16"/>
                <w:szCs w:val="16"/>
              </w:rPr>
              <w:t>İhale Saati</w:t>
            </w:r>
          </w:p>
        </w:tc>
      </w:tr>
      <w:tr w:rsidR="00430E36" w:rsidRPr="00430E36" w:rsidTr="00430E36">
        <w:trPr>
          <w:trHeight w:val="408"/>
        </w:trPr>
        <w:tc>
          <w:tcPr>
            <w:tcW w:w="562" w:type="dxa"/>
            <w:tcBorders>
              <w:bottom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Tırmanlar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Tırmanlar Mahallesi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Tarla /Otlakiye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34.795,04m²</w:t>
            </w:r>
          </w:p>
        </w:tc>
        <w:tc>
          <w:tcPr>
            <w:tcW w:w="992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 Yıl</w:t>
            </w:r>
          </w:p>
        </w:tc>
        <w:tc>
          <w:tcPr>
            <w:tcW w:w="1417" w:type="dxa"/>
          </w:tcPr>
          <w:p w:rsidR="008B074F" w:rsidRPr="00430E36" w:rsidRDefault="00411788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26.500,00</w:t>
            </w:r>
            <w:r w:rsidR="00235ABA" w:rsidRPr="00430E36">
              <w:rPr>
                <w:rFonts w:cstheme="minorHAnsi"/>
                <w:sz w:val="16"/>
                <w:szCs w:val="16"/>
              </w:rPr>
              <w:t xml:space="preserve"> TL</w:t>
            </w:r>
          </w:p>
        </w:tc>
        <w:tc>
          <w:tcPr>
            <w:tcW w:w="1276" w:type="dxa"/>
          </w:tcPr>
          <w:p w:rsidR="008B074F" w:rsidRPr="00430E36" w:rsidRDefault="00155CB7" w:rsidP="008B074F">
            <w:pPr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 xml:space="preserve">  </w:t>
            </w:r>
            <w:r w:rsidR="00F54E67" w:rsidRPr="00430E36">
              <w:rPr>
                <w:rFonts w:cstheme="minorHAnsi"/>
                <w:sz w:val="16"/>
                <w:szCs w:val="16"/>
              </w:rPr>
              <w:t>1.590,00</w:t>
            </w:r>
            <w:r w:rsidRPr="00430E36">
              <w:rPr>
                <w:rFonts w:cstheme="minorHAnsi"/>
                <w:sz w:val="16"/>
                <w:szCs w:val="16"/>
              </w:rPr>
              <w:t xml:space="preserve"> TL</w:t>
            </w:r>
          </w:p>
        </w:tc>
        <w:tc>
          <w:tcPr>
            <w:tcW w:w="1276" w:type="dxa"/>
          </w:tcPr>
          <w:p w:rsidR="008B074F" w:rsidRPr="00430E36" w:rsidRDefault="00C26AE2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06.05.2026</w:t>
            </w:r>
          </w:p>
        </w:tc>
        <w:tc>
          <w:tcPr>
            <w:tcW w:w="850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12:00</w:t>
            </w:r>
          </w:p>
        </w:tc>
      </w:tr>
      <w:tr w:rsidR="00430E36" w:rsidRPr="00430E36" w:rsidTr="00430E36">
        <w:trPr>
          <w:trHeight w:val="327"/>
        </w:trPr>
        <w:tc>
          <w:tcPr>
            <w:tcW w:w="562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lastRenderedPageBreak/>
              <w:t>14</w:t>
            </w:r>
          </w:p>
        </w:tc>
        <w:tc>
          <w:tcPr>
            <w:tcW w:w="1134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Tırmanlar</w:t>
            </w:r>
          </w:p>
        </w:tc>
        <w:tc>
          <w:tcPr>
            <w:tcW w:w="709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120</w:t>
            </w:r>
          </w:p>
        </w:tc>
        <w:tc>
          <w:tcPr>
            <w:tcW w:w="851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230</w:t>
            </w:r>
          </w:p>
        </w:tc>
        <w:tc>
          <w:tcPr>
            <w:tcW w:w="1701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Tırmanlar Mahallesi</w:t>
            </w:r>
          </w:p>
        </w:tc>
        <w:tc>
          <w:tcPr>
            <w:tcW w:w="1559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Tarla/Otlakiye</w:t>
            </w:r>
          </w:p>
        </w:tc>
        <w:tc>
          <w:tcPr>
            <w:tcW w:w="1701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7.528,41m²</w:t>
            </w:r>
          </w:p>
        </w:tc>
        <w:tc>
          <w:tcPr>
            <w:tcW w:w="992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 Yıl</w:t>
            </w:r>
          </w:p>
        </w:tc>
        <w:tc>
          <w:tcPr>
            <w:tcW w:w="1417" w:type="dxa"/>
          </w:tcPr>
          <w:p w:rsidR="008B074F" w:rsidRPr="00430E36" w:rsidRDefault="00F54E67" w:rsidP="00F54E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7.530,00</w:t>
            </w:r>
            <w:r w:rsidR="00235ABA" w:rsidRPr="00430E36">
              <w:rPr>
                <w:rFonts w:cstheme="minorHAnsi"/>
                <w:sz w:val="16"/>
                <w:szCs w:val="16"/>
              </w:rPr>
              <w:t xml:space="preserve"> TL</w:t>
            </w:r>
          </w:p>
        </w:tc>
        <w:tc>
          <w:tcPr>
            <w:tcW w:w="1276" w:type="dxa"/>
          </w:tcPr>
          <w:p w:rsidR="008B074F" w:rsidRPr="00430E36" w:rsidRDefault="00F54E67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451,80</w:t>
            </w:r>
            <w:r w:rsidR="00155CB7" w:rsidRPr="00430E36">
              <w:rPr>
                <w:rFonts w:cstheme="minorHAnsi"/>
                <w:sz w:val="16"/>
                <w:szCs w:val="16"/>
              </w:rPr>
              <w:t xml:space="preserve"> TL</w:t>
            </w:r>
          </w:p>
        </w:tc>
        <w:tc>
          <w:tcPr>
            <w:tcW w:w="1276" w:type="dxa"/>
          </w:tcPr>
          <w:p w:rsidR="008B074F" w:rsidRPr="00430E36" w:rsidRDefault="00C26AE2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06.05.2026</w:t>
            </w:r>
          </w:p>
        </w:tc>
        <w:tc>
          <w:tcPr>
            <w:tcW w:w="850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12:05</w:t>
            </w:r>
          </w:p>
        </w:tc>
      </w:tr>
      <w:tr w:rsidR="00430E36" w:rsidRPr="00430E36" w:rsidTr="00430E36">
        <w:trPr>
          <w:trHeight w:val="427"/>
        </w:trPr>
        <w:tc>
          <w:tcPr>
            <w:tcW w:w="562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Örlemiş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Örlemiş Mahallesi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 xml:space="preserve">Tarla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5.014,36m²</w:t>
            </w:r>
          </w:p>
        </w:tc>
        <w:tc>
          <w:tcPr>
            <w:tcW w:w="992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 Yıl</w:t>
            </w:r>
          </w:p>
        </w:tc>
        <w:tc>
          <w:tcPr>
            <w:tcW w:w="1417" w:type="dxa"/>
          </w:tcPr>
          <w:p w:rsidR="008B074F" w:rsidRPr="00430E36" w:rsidRDefault="00235AB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30.000,00TL</w:t>
            </w:r>
          </w:p>
        </w:tc>
        <w:tc>
          <w:tcPr>
            <w:tcW w:w="1276" w:type="dxa"/>
          </w:tcPr>
          <w:p w:rsidR="008B074F" w:rsidRPr="00430E36" w:rsidRDefault="00235ABA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1.800,00</w:t>
            </w:r>
            <w:r w:rsidR="00155CB7" w:rsidRPr="00430E36">
              <w:rPr>
                <w:rFonts w:cstheme="minorHAnsi"/>
                <w:sz w:val="16"/>
                <w:szCs w:val="16"/>
              </w:rPr>
              <w:t xml:space="preserve"> TL</w:t>
            </w:r>
          </w:p>
        </w:tc>
        <w:tc>
          <w:tcPr>
            <w:tcW w:w="1276" w:type="dxa"/>
          </w:tcPr>
          <w:p w:rsidR="008B074F" w:rsidRPr="00430E36" w:rsidRDefault="00C26AE2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06.05.2026</w:t>
            </w:r>
          </w:p>
        </w:tc>
        <w:tc>
          <w:tcPr>
            <w:tcW w:w="850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12:10</w:t>
            </w:r>
          </w:p>
        </w:tc>
      </w:tr>
      <w:tr w:rsidR="00430E36" w:rsidRPr="00430E36" w:rsidTr="00430E36">
        <w:trPr>
          <w:trHeight w:val="335"/>
        </w:trPr>
        <w:tc>
          <w:tcPr>
            <w:tcW w:w="562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Zağnos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Zağnos Mahallesi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Tarla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6.826,00m²</w:t>
            </w:r>
          </w:p>
        </w:tc>
        <w:tc>
          <w:tcPr>
            <w:tcW w:w="992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 Yıl</w:t>
            </w:r>
          </w:p>
        </w:tc>
        <w:tc>
          <w:tcPr>
            <w:tcW w:w="1417" w:type="dxa"/>
          </w:tcPr>
          <w:p w:rsidR="008B074F" w:rsidRPr="00430E36" w:rsidRDefault="00411788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40.000,00 TL</w:t>
            </w:r>
          </w:p>
        </w:tc>
        <w:tc>
          <w:tcPr>
            <w:tcW w:w="1276" w:type="dxa"/>
          </w:tcPr>
          <w:p w:rsidR="008B074F" w:rsidRPr="00430E36" w:rsidRDefault="00F54E67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2.400,00</w:t>
            </w:r>
            <w:r w:rsidR="00155CB7" w:rsidRPr="00430E36">
              <w:rPr>
                <w:rFonts w:cstheme="minorHAnsi"/>
                <w:sz w:val="16"/>
                <w:szCs w:val="16"/>
              </w:rPr>
              <w:t xml:space="preserve"> TL</w:t>
            </w:r>
          </w:p>
        </w:tc>
        <w:tc>
          <w:tcPr>
            <w:tcW w:w="1276" w:type="dxa"/>
          </w:tcPr>
          <w:p w:rsidR="008B074F" w:rsidRPr="00430E36" w:rsidRDefault="00C26AE2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06.05.2026</w:t>
            </w:r>
          </w:p>
        </w:tc>
        <w:tc>
          <w:tcPr>
            <w:tcW w:w="850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12:15</w:t>
            </w:r>
          </w:p>
        </w:tc>
      </w:tr>
      <w:tr w:rsidR="00430E36" w:rsidRPr="00430E36" w:rsidTr="00430E36">
        <w:trPr>
          <w:trHeight w:val="444"/>
        </w:trPr>
        <w:tc>
          <w:tcPr>
            <w:tcW w:w="562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Kurfallı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Kurfallı Mahallesi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Tarla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3.877,72m²</w:t>
            </w:r>
          </w:p>
        </w:tc>
        <w:tc>
          <w:tcPr>
            <w:tcW w:w="992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 Yıl</w:t>
            </w:r>
          </w:p>
        </w:tc>
        <w:tc>
          <w:tcPr>
            <w:tcW w:w="1417" w:type="dxa"/>
          </w:tcPr>
          <w:p w:rsidR="008B074F" w:rsidRPr="00430E36" w:rsidRDefault="00411788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23.000,00</w:t>
            </w:r>
            <w:r w:rsidR="00C822D0" w:rsidRPr="00430E36">
              <w:rPr>
                <w:rFonts w:cstheme="minorHAnsi"/>
                <w:sz w:val="16"/>
                <w:szCs w:val="16"/>
              </w:rPr>
              <w:t xml:space="preserve"> TL</w:t>
            </w:r>
          </w:p>
        </w:tc>
        <w:tc>
          <w:tcPr>
            <w:tcW w:w="1276" w:type="dxa"/>
          </w:tcPr>
          <w:p w:rsidR="008B074F" w:rsidRPr="00430E36" w:rsidRDefault="00F54E67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1.380,00</w:t>
            </w:r>
            <w:r w:rsidR="00155CB7" w:rsidRPr="00430E36">
              <w:rPr>
                <w:rFonts w:cstheme="minorHAnsi"/>
                <w:sz w:val="16"/>
                <w:szCs w:val="16"/>
              </w:rPr>
              <w:t xml:space="preserve"> TL</w:t>
            </w:r>
          </w:p>
        </w:tc>
        <w:tc>
          <w:tcPr>
            <w:tcW w:w="1276" w:type="dxa"/>
          </w:tcPr>
          <w:p w:rsidR="008B074F" w:rsidRPr="00430E36" w:rsidRDefault="00C26AE2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06.05.2026</w:t>
            </w:r>
          </w:p>
        </w:tc>
        <w:tc>
          <w:tcPr>
            <w:tcW w:w="850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12:20</w:t>
            </w:r>
          </w:p>
        </w:tc>
      </w:tr>
      <w:tr w:rsidR="00430E36" w:rsidRPr="00430E36" w:rsidTr="00430E36">
        <w:trPr>
          <w:trHeight w:val="472"/>
        </w:trPr>
        <w:tc>
          <w:tcPr>
            <w:tcW w:w="562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Kurfallı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Kurfallı Mahallesi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Tarla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10.108,68m²</w:t>
            </w:r>
          </w:p>
        </w:tc>
        <w:tc>
          <w:tcPr>
            <w:tcW w:w="992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 Yıl</w:t>
            </w:r>
          </w:p>
        </w:tc>
        <w:tc>
          <w:tcPr>
            <w:tcW w:w="1417" w:type="dxa"/>
          </w:tcPr>
          <w:p w:rsidR="008B074F" w:rsidRPr="00430E36" w:rsidRDefault="00411788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61.000,00</w:t>
            </w:r>
            <w:r w:rsidR="00C822D0" w:rsidRPr="00430E36">
              <w:rPr>
                <w:rFonts w:cstheme="minorHAnsi"/>
                <w:sz w:val="16"/>
                <w:szCs w:val="16"/>
              </w:rPr>
              <w:t xml:space="preserve"> TL</w:t>
            </w:r>
          </w:p>
        </w:tc>
        <w:tc>
          <w:tcPr>
            <w:tcW w:w="1276" w:type="dxa"/>
          </w:tcPr>
          <w:p w:rsidR="008B074F" w:rsidRPr="00430E36" w:rsidRDefault="00F54E67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3.660,00</w:t>
            </w:r>
            <w:r w:rsidR="00155CB7" w:rsidRPr="00430E36">
              <w:rPr>
                <w:rFonts w:cstheme="minorHAnsi"/>
                <w:sz w:val="16"/>
                <w:szCs w:val="16"/>
              </w:rPr>
              <w:t xml:space="preserve"> TL</w:t>
            </w:r>
          </w:p>
        </w:tc>
        <w:tc>
          <w:tcPr>
            <w:tcW w:w="1276" w:type="dxa"/>
          </w:tcPr>
          <w:p w:rsidR="008B074F" w:rsidRPr="00430E36" w:rsidRDefault="00C26AE2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06.05.2026</w:t>
            </w:r>
          </w:p>
        </w:tc>
        <w:tc>
          <w:tcPr>
            <w:tcW w:w="850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12:25</w:t>
            </w:r>
          </w:p>
        </w:tc>
      </w:tr>
      <w:tr w:rsidR="00430E36" w:rsidRPr="00430E36" w:rsidTr="00430E36">
        <w:trPr>
          <w:trHeight w:val="656"/>
        </w:trPr>
        <w:tc>
          <w:tcPr>
            <w:tcW w:w="562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Alibeyli</w:t>
            </w:r>
          </w:p>
        </w:tc>
        <w:tc>
          <w:tcPr>
            <w:tcW w:w="709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157</w:t>
            </w:r>
          </w:p>
        </w:tc>
        <w:tc>
          <w:tcPr>
            <w:tcW w:w="851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Alibeyli Mahallesi</w:t>
            </w:r>
          </w:p>
        </w:tc>
        <w:tc>
          <w:tcPr>
            <w:tcW w:w="1559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Tarla</w:t>
            </w:r>
          </w:p>
        </w:tc>
        <w:tc>
          <w:tcPr>
            <w:tcW w:w="1701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5.682,00</w:t>
            </w:r>
            <w:r w:rsidRPr="00430E36">
              <w:rPr>
                <w:rFonts w:cstheme="minorHAnsi"/>
                <w:sz w:val="16"/>
                <w:szCs w:val="16"/>
              </w:rPr>
              <w:t>m²</w:t>
            </w:r>
          </w:p>
        </w:tc>
        <w:tc>
          <w:tcPr>
            <w:tcW w:w="992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 Yıl</w:t>
            </w:r>
          </w:p>
        </w:tc>
        <w:tc>
          <w:tcPr>
            <w:tcW w:w="1417" w:type="dxa"/>
          </w:tcPr>
          <w:p w:rsidR="008B074F" w:rsidRPr="00430E36" w:rsidRDefault="00411788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34.100,00</w:t>
            </w:r>
            <w:r w:rsidR="00C822D0" w:rsidRPr="00430E36">
              <w:rPr>
                <w:rFonts w:cstheme="minorHAnsi"/>
                <w:sz w:val="16"/>
                <w:szCs w:val="16"/>
              </w:rPr>
              <w:t xml:space="preserve"> TL</w:t>
            </w:r>
          </w:p>
        </w:tc>
        <w:tc>
          <w:tcPr>
            <w:tcW w:w="1276" w:type="dxa"/>
          </w:tcPr>
          <w:p w:rsidR="008B074F" w:rsidRPr="00430E36" w:rsidRDefault="00F54E67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2.046,00</w:t>
            </w:r>
            <w:r w:rsidR="00155CB7" w:rsidRPr="00430E36">
              <w:rPr>
                <w:rFonts w:cstheme="minorHAnsi"/>
                <w:sz w:val="16"/>
                <w:szCs w:val="16"/>
              </w:rPr>
              <w:t xml:space="preserve"> TL</w:t>
            </w:r>
          </w:p>
        </w:tc>
        <w:tc>
          <w:tcPr>
            <w:tcW w:w="1276" w:type="dxa"/>
          </w:tcPr>
          <w:p w:rsidR="008B074F" w:rsidRPr="00430E36" w:rsidRDefault="00C26AE2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06.05.2026</w:t>
            </w:r>
          </w:p>
        </w:tc>
        <w:tc>
          <w:tcPr>
            <w:tcW w:w="850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13:30</w:t>
            </w:r>
          </w:p>
        </w:tc>
      </w:tr>
      <w:tr w:rsidR="00430E36" w:rsidRPr="00430E36" w:rsidTr="00430E36">
        <w:trPr>
          <w:trHeight w:val="633"/>
        </w:trPr>
        <w:tc>
          <w:tcPr>
            <w:tcW w:w="562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Kadıköy</w:t>
            </w:r>
          </w:p>
        </w:tc>
        <w:tc>
          <w:tcPr>
            <w:tcW w:w="709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147</w:t>
            </w:r>
          </w:p>
        </w:tc>
        <w:tc>
          <w:tcPr>
            <w:tcW w:w="851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Kadıköy Mahallesi</w:t>
            </w:r>
          </w:p>
        </w:tc>
        <w:tc>
          <w:tcPr>
            <w:tcW w:w="1559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Tarla</w:t>
            </w:r>
          </w:p>
        </w:tc>
        <w:tc>
          <w:tcPr>
            <w:tcW w:w="1701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46.411,00m²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 Yıl</w:t>
            </w:r>
          </w:p>
        </w:tc>
        <w:tc>
          <w:tcPr>
            <w:tcW w:w="1417" w:type="dxa"/>
          </w:tcPr>
          <w:p w:rsidR="008B074F" w:rsidRPr="00430E36" w:rsidRDefault="00C822D0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270.000,00 TL</w:t>
            </w:r>
          </w:p>
        </w:tc>
        <w:tc>
          <w:tcPr>
            <w:tcW w:w="1276" w:type="dxa"/>
          </w:tcPr>
          <w:p w:rsidR="008B074F" w:rsidRPr="00430E36" w:rsidRDefault="00F54E67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16.200,00</w:t>
            </w:r>
            <w:r w:rsidR="00155CB7" w:rsidRPr="00430E36">
              <w:rPr>
                <w:rFonts w:cstheme="minorHAnsi"/>
                <w:sz w:val="16"/>
                <w:szCs w:val="16"/>
              </w:rPr>
              <w:t xml:space="preserve"> TL</w:t>
            </w:r>
          </w:p>
        </w:tc>
        <w:tc>
          <w:tcPr>
            <w:tcW w:w="1276" w:type="dxa"/>
          </w:tcPr>
          <w:p w:rsidR="008B074F" w:rsidRPr="00430E36" w:rsidRDefault="00C26AE2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06.05.2026</w:t>
            </w:r>
          </w:p>
        </w:tc>
        <w:tc>
          <w:tcPr>
            <w:tcW w:w="850" w:type="dxa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13:35</w:t>
            </w:r>
          </w:p>
        </w:tc>
      </w:tr>
      <w:tr w:rsidR="00430E36" w:rsidRPr="00430E36" w:rsidTr="00430E36">
        <w:trPr>
          <w:trHeight w:val="518"/>
        </w:trPr>
        <w:tc>
          <w:tcPr>
            <w:tcW w:w="562" w:type="dxa"/>
            <w:vMerge w:val="restart"/>
          </w:tcPr>
          <w:p w:rsidR="008B074F" w:rsidRPr="00430E36" w:rsidRDefault="008B074F" w:rsidP="008B074F">
            <w:pPr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 xml:space="preserve">  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74F" w:rsidRPr="00430E36" w:rsidRDefault="00C13A59" w:rsidP="008B074F">
            <w:pPr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 xml:space="preserve">     </w:t>
            </w:r>
            <w:r w:rsidR="008B074F" w:rsidRPr="00430E36">
              <w:rPr>
                <w:rFonts w:cstheme="minorHAnsi"/>
                <w:sz w:val="16"/>
                <w:szCs w:val="16"/>
              </w:rPr>
              <w:t>Tekkedere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Tekkedere Mahallesi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Tarla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Toplam Alan 91.362,93m² Kullanılabilir Alan 43.000,00m²</w:t>
            </w:r>
          </w:p>
        </w:tc>
        <w:tc>
          <w:tcPr>
            <w:tcW w:w="992" w:type="dxa"/>
            <w:vMerge w:val="restart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709" w:type="dxa"/>
            <w:vMerge w:val="restart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 Yıl</w:t>
            </w:r>
          </w:p>
        </w:tc>
        <w:tc>
          <w:tcPr>
            <w:tcW w:w="1417" w:type="dxa"/>
            <w:vMerge w:val="restart"/>
          </w:tcPr>
          <w:p w:rsidR="008B074F" w:rsidRPr="00430E36" w:rsidRDefault="00C822D0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258.000,00 TL</w:t>
            </w:r>
          </w:p>
        </w:tc>
        <w:tc>
          <w:tcPr>
            <w:tcW w:w="1276" w:type="dxa"/>
            <w:vMerge w:val="restart"/>
          </w:tcPr>
          <w:p w:rsidR="008B074F" w:rsidRPr="00430E36" w:rsidRDefault="00F54E67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7.740,00</w:t>
            </w:r>
            <w:r w:rsidR="00155CB7" w:rsidRPr="00430E36">
              <w:rPr>
                <w:rFonts w:cstheme="minorHAnsi"/>
                <w:sz w:val="16"/>
                <w:szCs w:val="16"/>
              </w:rPr>
              <w:t xml:space="preserve"> TL</w:t>
            </w:r>
          </w:p>
        </w:tc>
        <w:tc>
          <w:tcPr>
            <w:tcW w:w="1276" w:type="dxa"/>
            <w:vMerge w:val="restart"/>
          </w:tcPr>
          <w:p w:rsidR="008B074F" w:rsidRPr="00430E36" w:rsidRDefault="00C26AE2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06.05.2026</w:t>
            </w:r>
          </w:p>
        </w:tc>
        <w:tc>
          <w:tcPr>
            <w:tcW w:w="850" w:type="dxa"/>
            <w:vMerge w:val="restart"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13:40</w:t>
            </w:r>
          </w:p>
        </w:tc>
      </w:tr>
      <w:tr w:rsidR="00430E36" w:rsidRPr="00430E36" w:rsidTr="00430E36">
        <w:trPr>
          <w:trHeight w:val="349"/>
        </w:trPr>
        <w:tc>
          <w:tcPr>
            <w:tcW w:w="562" w:type="dxa"/>
            <w:vMerge/>
          </w:tcPr>
          <w:p w:rsidR="008B074F" w:rsidRPr="00430E36" w:rsidRDefault="008B074F" w:rsidP="008B074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0E36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B074F" w:rsidRPr="00430E36" w:rsidRDefault="008B074F" w:rsidP="008B074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397727" w:rsidRDefault="00397727" w:rsidP="00397727">
      <w:pPr>
        <w:pStyle w:val="ListeParagraf"/>
        <w:ind w:left="284"/>
        <w:jc w:val="both"/>
        <w:rPr>
          <w:rFonts w:cs="Times New Roman"/>
          <w:szCs w:val="24"/>
        </w:rPr>
      </w:pPr>
    </w:p>
    <w:p w:rsidR="00091388" w:rsidRPr="004466C2" w:rsidRDefault="00091388" w:rsidP="00091388">
      <w:pPr>
        <w:pStyle w:val="ListeParagraf"/>
        <w:numPr>
          <w:ilvl w:val="0"/>
          <w:numId w:val="1"/>
        </w:numPr>
        <w:ind w:left="284" w:hanging="284"/>
        <w:jc w:val="both"/>
        <w:rPr>
          <w:rFonts w:cs="Times New Roman"/>
          <w:szCs w:val="24"/>
        </w:rPr>
      </w:pPr>
      <w:r w:rsidRPr="004466C2">
        <w:rPr>
          <w:rFonts w:cs="Times New Roman"/>
          <w:szCs w:val="24"/>
        </w:rPr>
        <w:t>Mülkiyeti kurumumuza ait ilçemiz muhtelif mahallelerinde bulunan yu</w:t>
      </w:r>
      <w:r w:rsidR="00404368">
        <w:rPr>
          <w:rFonts w:cs="Times New Roman"/>
          <w:szCs w:val="24"/>
        </w:rPr>
        <w:t>karıda tabloda bilgileri verilen 21</w:t>
      </w:r>
      <w:r w:rsidRPr="004466C2">
        <w:rPr>
          <w:rFonts w:cs="Times New Roman"/>
          <w:szCs w:val="24"/>
        </w:rPr>
        <w:t xml:space="preserve"> adet taşınmazın, 2886 Sayılı Devlet İhale Kanunu’nun 45. maddesi gereğince açık teklif (arttırma) usulü kira ihalesi yapılacaktır.</w:t>
      </w:r>
    </w:p>
    <w:p w:rsidR="00091388" w:rsidRPr="00EF2158" w:rsidRDefault="00091388" w:rsidP="00091388">
      <w:pPr>
        <w:pStyle w:val="ListeParagraf"/>
        <w:numPr>
          <w:ilvl w:val="0"/>
          <w:numId w:val="1"/>
        </w:numPr>
        <w:ind w:left="284" w:hanging="284"/>
        <w:jc w:val="both"/>
        <w:rPr>
          <w:rFonts w:cs="Times New Roman"/>
          <w:szCs w:val="24"/>
        </w:rPr>
      </w:pPr>
      <w:r w:rsidRPr="00EF2158">
        <w:rPr>
          <w:rFonts w:cs="Times New Roman"/>
          <w:szCs w:val="24"/>
        </w:rPr>
        <w:t xml:space="preserve">İhaleler Ertuğrul Mahallesi Eski Belediye Caddesi No:1 Bergama adresinde bulunan Belediyemiz Haluk Elbe Toplantı </w:t>
      </w:r>
      <w:r>
        <w:rPr>
          <w:rFonts w:cs="Times New Roman"/>
          <w:szCs w:val="24"/>
        </w:rPr>
        <w:t>S</w:t>
      </w:r>
      <w:r w:rsidRPr="00EF2158">
        <w:rPr>
          <w:rFonts w:cs="Times New Roman"/>
          <w:szCs w:val="24"/>
        </w:rPr>
        <w:t>alonunda, ihale komisyonu huzurunda, belirtilen gün ve saatte yapılacaktır.</w:t>
      </w:r>
    </w:p>
    <w:p w:rsidR="00091388" w:rsidRPr="00EF2158" w:rsidRDefault="00091388" w:rsidP="00091388">
      <w:pPr>
        <w:pStyle w:val="ListeParagraf"/>
        <w:numPr>
          <w:ilvl w:val="0"/>
          <w:numId w:val="1"/>
        </w:numPr>
        <w:ind w:left="284" w:hanging="284"/>
        <w:jc w:val="both"/>
        <w:rPr>
          <w:rFonts w:cs="Times New Roman"/>
          <w:szCs w:val="24"/>
        </w:rPr>
      </w:pPr>
      <w:r w:rsidRPr="00EF2158">
        <w:rPr>
          <w:rFonts w:cs="Times New Roman"/>
          <w:szCs w:val="24"/>
        </w:rPr>
        <w:t xml:space="preserve">İhaleler ile ilgili şartname ve ekleri mesai saatleri içerisinde Bergama Belediyesi Emlak ve İstimlak Müdürlüğünde ücretsiz görülebilir. </w:t>
      </w:r>
    </w:p>
    <w:p w:rsidR="00091388" w:rsidRPr="00EF2158" w:rsidRDefault="00091388" w:rsidP="00091388">
      <w:pPr>
        <w:pStyle w:val="ListeParagraf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Times New Roman"/>
          <w:szCs w:val="24"/>
        </w:rPr>
      </w:pPr>
      <w:r w:rsidRPr="00EF2158">
        <w:rPr>
          <w:rFonts w:cs="Times New Roman"/>
          <w:szCs w:val="24"/>
        </w:rPr>
        <w:t xml:space="preserve">İhalelerin muhammen kira bedelleri ile diğer detaylar yukarıda tabloda verilmiştir. </w:t>
      </w:r>
    </w:p>
    <w:p w:rsidR="00091388" w:rsidRPr="00EF2158" w:rsidRDefault="00091388" w:rsidP="00091388">
      <w:pPr>
        <w:pStyle w:val="ListeParagraf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Times New Roman"/>
          <w:szCs w:val="24"/>
        </w:rPr>
      </w:pPr>
      <w:r w:rsidRPr="00EF2158">
        <w:rPr>
          <w:rFonts w:cs="Times New Roman"/>
          <w:szCs w:val="24"/>
        </w:rPr>
        <w:t>İhale bedeli şartnamedeki süresi içinde ödenecektir, süresi içerisinde ödenmediği takdirde geçici teminat Belediyemize irat kaydedilir.</w:t>
      </w:r>
    </w:p>
    <w:p w:rsidR="00091388" w:rsidRPr="00EF2158" w:rsidRDefault="00091388" w:rsidP="00091388">
      <w:pPr>
        <w:pStyle w:val="ListeParagraf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Times New Roman"/>
          <w:szCs w:val="24"/>
        </w:rPr>
      </w:pPr>
      <w:r w:rsidRPr="00EF2158">
        <w:rPr>
          <w:rFonts w:cs="Times New Roman"/>
          <w:szCs w:val="24"/>
        </w:rPr>
        <w:t>İstekliler Şartnamedeki yazılı belgeleri eksiksiz olarak sunmak zorundadır.</w:t>
      </w:r>
    </w:p>
    <w:p w:rsidR="00091388" w:rsidRPr="00EF2158" w:rsidRDefault="00091388" w:rsidP="00091388">
      <w:pPr>
        <w:pStyle w:val="ListeParagraf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cs="Times New Roman"/>
          <w:szCs w:val="24"/>
        </w:rPr>
      </w:pPr>
      <w:r w:rsidRPr="00EF2158">
        <w:rPr>
          <w:rFonts w:cs="Times New Roman"/>
          <w:szCs w:val="24"/>
        </w:rPr>
        <w:t>İstekliler ihaleden dolayı bütün vergi, resmi harç, ilan giderleri gibi gereken her türlü giderleri yasal süresi içerisinde ödemek zorundadır.</w:t>
      </w:r>
    </w:p>
    <w:p w:rsidR="00091388" w:rsidRDefault="00091388" w:rsidP="00091388">
      <w:pPr>
        <w:pStyle w:val="ListeParagraf"/>
        <w:numPr>
          <w:ilvl w:val="0"/>
          <w:numId w:val="1"/>
        </w:numPr>
        <w:ind w:left="284" w:hanging="284"/>
        <w:jc w:val="both"/>
        <w:rPr>
          <w:rFonts w:cs="Times New Roman"/>
          <w:szCs w:val="24"/>
        </w:rPr>
      </w:pPr>
      <w:r w:rsidRPr="00EF2158">
        <w:rPr>
          <w:rFonts w:cs="Times New Roman"/>
          <w:szCs w:val="24"/>
        </w:rPr>
        <w:t xml:space="preserve">İhaleye katılacak istekliler </w:t>
      </w:r>
      <w:r w:rsidRPr="00A932FF">
        <w:rPr>
          <w:rFonts w:cs="Times New Roman"/>
          <w:b/>
          <w:bCs/>
          <w:szCs w:val="24"/>
        </w:rPr>
        <w:t>aşağıda belirtilen belgeleri</w:t>
      </w:r>
      <w:r w:rsidRPr="00EF2158">
        <w:rPr>
          <w:rFonts w:cs="Times New Roman"/>
          <w:szCs w:val="24"/>
        </w:rPr>
        <w:t xml:space="preserve"> </w:t>
      </w:r>
      <w:r w:rsidRPr="00A932FF">
        <w:rPr>
          <w:rFonts w:cs="Times New Roman"/>
          <w:b/>
          <w:bCs/>
          <w:szCs w:val="24"/>
        </w:rPr>
        <w:t>ihale gününden bir gün önce saat 17.30’a kadar dosya halinde Bergama Belediyesi Emlak ve İstimlak Müdürlüğüne teslim etmeleri zorunludur.</w:t>
      </w:r>
      <w:r w:rsidRPr="00EF2158">
        <w:rPr>
          <w:rFonts w:cs="Times New Roman"/>
          <w:szCs w:val="24"/>
        </w:rPr>
        <w:t xml:space="preserve"> Posta ile yapılan başvurular kabul edilmez.</w:t>
      </w:r>
    </w:p>
    <w:p w:rsidR="00091388" w:rsidRPr="00EF2158" w:rsidRDefault="00091388" w:rsidP="00091388">
      <w:pPr>
        <w:pStyle w:val="ListeParagraf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EF2158">
        <w:rPr>
          <w:rFonts w:cs="Times New Roman"/>
          <w:b/>
          <w:szCs w:val="24"/>
          <w:u w:val="single"/>
        </w:rPr>
        <w:t>Gerçek kişiler</w:t>
      </w:r>
      <w:r w:rsidRPr="00EF2158">
        <w:rPr>
          <w:rFonts w:cs="Times New Roman"/>
          <w:szCs w:val="24"/>
        </w:rPr>
        <w:t>;</w:t>
      </w:r>
    </w:p>
    <w:p w:rsidR="00091388" w:rsidRPr="00EF2158" w:rsidRDefault="00091388" w:rsidP="0009138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F2158">
        <w:rPr>
          <w:rFonts w:ascii="Times New Roman" w:hAnsi="Times New Roman" w:cs="Times New Roman"/>
          <w:sz w:val="24"/>
          <w:szCs w:val="24"/>
        </w:rPr>
        <w:t>Şartname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158">
        <w:rPr>
          <w:rFonts w:ascii="Times New Roman" w:hAnsi="Times New Roman" w:cs="Times New Roman"/>
          <w:sz w:val="24"/>
          <w:szCs w:val="24"/>
        </w:rPr>
        <w:t>(Her sayfası ayrı ayrı ihaleye iştirak eden tarafından imzalanacaktır), Geçici Teminat Bedeli Makbuzu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158">
        <w:rPr>
          <w:rFonts w:ascii="Times New Roman" w:hAnsi="Times New Roman" w:cs="Times New Roman"/>
          <w:sz w:val="24"/>
          <w:szCs w:val="24"/>
        </w:rPr>
        <w:t xml:space="preserve">(Bergama Belediyesi </w:t>
      </w:r>
      <w:r w:rsidR="00C13A59">
        <w:rPr>
          <w:rFonts w:ascii="Times New Roman" w:hAnsi="Times New Roman" w:cs="Times New Roman"/>
          <w:sz w:val="24"/>
          <w:szCs w:val="24"/>
        </w:rPr>
        <w:t>Gelirler</w:t>
      </w:r>
      <w:r w:rsidRPr="00EF2158">
        <w:rPr>
          <w:rFonts w:ascii="Times New Roman" w:hAnsi="Times New Roman" w:cs="Times New Roman"/>
          <w:sz w:val="24"/>
          <w:szCs w:val="24"/>
        </w:rPr>
        <w:t xml:space="preserve"> Müdürlüğüne yatırıldığına dair makbuz) veya Banka Teminat Mektubu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158">
        <w:rPr>
          <w:rFonts w:ascii="Times New Roman" w:hAnsi="Times New Roman" w:cs="Times New Roman"/>
          <w:sz w:val="24"/>
          <w:szCs w:val="24"/>
        </w:rPr>
        <w:t xml:space="preserve">(Süresiz ve limit içi), T.C. Kimlik numarası bulunan nüfus </w:t>
      </w:r>
      <w:r w:rsidRPr="00EF2158">
        <w:rPr>
          <w:rFonts w:ascii="Times New Roman" w:hAnsi="Times New Roman" w:cs="Times New Roman"/>
          <w:sz w:val="24"/>
          <w:szCs w:val="24"/>
        </w:rPr>
        <w:lastRenderedPageBreak/>
        <w:t>cüzdan fotokopisi, İkametgâh Belgesi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158">
        <w:rPr>
          <w:rFonts w:ascii="Times New Roman" w:hAnsi="Times New Roman" w:cs="Times New Roman"/>
          <w:sz w:val="24"/>
          <w:szCs w:val="24"/>
        </w:rPr>
        <w:t xml:space="preserve">(Muhtarlık ya da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F2158">
        <w:rPr>
          <w:rFonts w:ascii="Times New Roman" w:hAnsi="Times New Roman" w:cs="Times New Roman"/>
          <w:sz w:val="24"/>
          <w:szCs w:val="24"/>
        </w:rPr>
        <w:t xml:space="preserve">-devlet), Belediyemize son ödeme tarihi geçmiş borcu olmadığına dair </w:t>
      </w:r>
      <w:r w:rsidR="000D4CCD">
        <w:rPr>
          <w:rFonts w:ascii="Times New Roman" w:hAnsi="Times New Roman" w:cs="Times New Roman"/>
          <w:sz w:val="24"/>
          <w:szCs w:val="24"/>
        </w:rPr>
        <w:t>Gelirler Müdürlüğünden</w:t>
      </w:r>
      <w:r w:rsidRPr="00EF2158">
        <w:rPr>
          <w:rFonts w:ascii="Times New Roman" w:hAnsi="Times New Roman" w:cs="Times New Roman"/>
          <w:sz w:val="24"/>
          <w:szCs w:val="24"/>
        </w:rPr>
        <w:t xml:space="preserve"> alınmış onaylı belge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158">
        <w:rPr>
          <w:rFonts w:ascii="Times New Roman" w:hAnsi="Times New Roman" w:cs="Times New Roman"/>
          <w:sz w:val="24"/>
          <w:szCs w:val="24"/>
        </w:rPr>
        <w:t>(İlan tarihinden sonra alınmış olması gerekmektedir), Türkiye’de tebligat adres ve iletişim bilgileri beyanı, Ekap Yasaklı Sorgulama Belgesi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158">
        <w:rPr>
          <w:rFonts w:ascii="Times New Roman" w:hAnsi="Times New Roman" w:cs="Times New Roman"/>
          <w:sz w:val="24"/>
          <w:szCs w:val="24"/>
        </w:rPr>
        <w:t>(Katılımcının ihale yasaklısı çıkması durumunda ihaleye katılamaz.), Temsil durumunda Noter tasdikli vekâletname ve vekâlet edene ait imza beyannamesi.</w:t>
      </w:r>
    </w:p>
    <w:p w:rsidR="00091388" w:rsidRPr="00EF2158" w:rsidRDefault="00091388" w:rsidP="0009138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  <w:u w:val="single"/>
        </w:rPr>
      </w:pPr>
      <w:r w:rsidRPr="00EF2158">
        <w:rPr>
          <w:rFonts w:cs="Times New Roman"/>
          <w:b/>
          <w:szCs w:val="24"/>
          <w:u w:val="single"/>
        </w:rPr>
        <w:t>Tüzel kişiler</w:t>
      </w:r>
      <w:r w:rsidRPr="00EF2158">
        <w:rPr>
          <w:rFonts w:cs="Times New Roman"/>
          <w:szCs w:val="24"/>
          <w:u w:val="single"/>
        </w:rPr>
        <w:t>;</w:t>
      </w:r>
    </w:p>
    <w:p w:rsidR="00091388" w:rsidRPr="00EF2158" w:rsidRDefault="00091388" w:rsidP="0009138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F2158">
        <w:rPr>
          <w:rFonts w:ascii="Times New Roman" w:hAnsi="Times New Roman" w:cs="Times New Roman"/>
          <w:sz w:val="24"/>
          <w:szCs w:val="24"/>
        </w:rPr>
        <w:t>Şartname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158">
        <w:rPr>
          <w:rFonts w:ascii="Times New Roman" w:hAnsi="Times New Roman" w:cs="Times New Roman"/>
          <w:sz w:val="24"/>
          <w:szCs w:val="24"/>
        </w:rPr>
        <w:t>(Her sayfası ayrı ayrı ihaleye iştirak eden tarafından imzalanacaktır), Geçici Teminat Bedeli Makbuzu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A59">
        <w:rPr>
          <w:rFonts w:ascii="Times New Roman" w:hAnsi="Times New Roman" w:cs="Times New Roman"/>
          <w:sz w:val="24"/>
          <w:szCs w:val="24"/>
        </w:rPr>
        <w:t>(Bergama Belediyesi Gelirler</w:t>
      </w:r>
      <w:r w:rsidRPr="00EF2158">
        <w:rPr>
          <w:rFonts w:ascii="Times New Roman" w:hAnsi="Times New Roman" w:cs="Times New Roman"/>
          <w:sz w:val="24"/>
          <w:szCs w:val="24"/>
        </w:rPr>
        <w:t xml:space="preserve"> Müdürlüğüne yatırıldığına dair makbuz) veya Banka Teminat Mektubu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158">
        <w:rPr>
          <w:rFonts w:ascii="Times New Roman" w:hAnsi="Times New Roman" w:cs="Times New Roman"/>
          <w:sz w:val="24"/>
          <w:szCs w:val="24"/>
        </w:rPr>
        <w:t>(Süresiz ve limit içi), Ticaret Sicil Gazetesi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158">
        <w:rPr>
          <w:rFonts w:ascii="Times New Roman" w:hAnsi="Times New Roman" w:cs="Times New Roman"/>
          <w:sz w:val="24"/>
          <w:szCs w:val="24"/>
        </w:rPr>
        <w:t>(Tüzel kişiliğin sermaye ve ortaklık durumunu gösterir en son yayımlanan ticaret sicil gazetesi), Oda Kayıt Belgesi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158">
        <w:rPr>
          <w:rFonts w:ascii="Times New Roman" w:hAnsi="Times New Roman" w:cs="Times New Roman"/>
          <w:sz w:val="24"/>
          <w:szCs w:val="24"/>
        </w:rPr>
        <w:t xml:space="preserve">(İlanın çıkarıldığı yıl içerisinde alınmış olmalıdır), Temsile yetkili Noter onaylı İmza Sirküleri/İmza Beyannamesi, Vergi Levhası (İlanın çıkarıldığı yıl içerisinde güncel şekliyle alınmış olmalıdır),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158">
        <w:rPr>
          <w:rFonts w:ascii="Times New Roman" w:hAnsi="Times New Roman" w:cs="Times New Roman"/>
          <w:sz w:val="24"/>
          <w:szCs w:val="24"/>
        </w:rPr>
        <w:t xml:space="preserve">Türkiye’de tebligat adres ve iletişim bilgileri beyanı, Belediyemize son ödeme tarihi geçmiş borcu olmadığına dair </w:t>
      </w:r>
      <w:r w:rsidR="00C13A59">
        <w:rPr>
          <w:rFonts w:ascii="Times New Roman" w:hAnsi="Times New Roman" w:cs="Times New Roman"/>
          <w:sz w:val="24"/>
          <w:szCs w:val="24"/>
        </w:rPr>
        <w:t>Gelirler</w:t>
      </w:r>
      <w:r w:rsidRPr="00EF2158">
        <w:rPr>
          <w:rFonts w:ascii="Times New Roman" w:hAnsi="Times New Roman" w:cs="Times New Roman"/>
          <w:sz w:val="24"/>
          <w:szCs w:val="24"/>
        </w:rPr>
        <w:t xml:space="preserve"> Müdürlüğünden alınmış onaylı belge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158">
        <w:rPr>
          <w:rFonts w:ascii="Times New Roman" w:hAnsi="Times New Roman" w:cs="Times New Roman"/>
          <w:sz w:val="24"/>
          <w:szCs w:val="24"/>
        </w:rPr>
        <w:t>(İlan tarihinden sonra alınmış olması gerekmektedir), Ekap Yasaklı Sorgulama Belgesi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158">
        <w:rPr>
          <w:rFonts w:ascii="Times New Roman" w:hAnsi="Times New Roman" w:cs="Times New Roman"/>
          <w:sz w:val="24"/>
          <w:szCs w:val="24"/>
        </w:rPr>
        <w:t>(Katılımcının ihale yasaklısı çıkması durumunda ihaleye katılamaz), kamu tüzel kişisi ise tüzel kişilik adına ihaleye katılacak veya teklifte bulunacak kişilerin tüzel kişiliği temsile yetkili olduğunu belirtir belge.</w:t>
      </w:r>
    </w:p>
    <w:p w:rsidR="00091388" w:rsidRPr="00EF2158" w:rsidRDefault="00091388" w:rsidP="00091388">
      <w:pPr>
        <w:pStyle w:val="ListeParagraf"/>
        <w:numPr>
          <w:ilvl w:val="0"/>
          <w:numId w:val="1"/>
        </w:numPr>
        <w:ind w:left="284" w:hanging="284"/>
        <w:jc w:val="both"/>
        <w:rPr>
          <w:rFonts w:cs="Times New Roman"/>
          <w:szCs w:val="24"/>
        </w:rPr>
      </w:pPr>
      <w:r w:rsidRPr="00EF2158">
        <w:rPr>
          <w:rFonts w:cs="Times New Roman"/>
          <w:szCs w:val="24"/>
        </w:rPr>
        <w:t xml:space="preserve">İhale için istekli çıkmadığı durumda, 2886 sayılı </w:t>
      </w:r>
      <w:r>
        <w:rPr>
          <w:rFonts w:cs="Times New Roman"/>
          <w:szCs w:val="24"/>
        </w:rPr>
        <w:t>D</w:t>
      </w:r>
      <w:r w:rsidRPr="00EF2158">
        <w:rPr>
          <w:rFonts w:cs="Times New Roman"/>
          <w:szCs w:val="24"/>
        </w:rPr>
        <w:t xml:space="preserve">evlet </w:t>
      </w:r>
      <w:r>
        <w:rPr>
          <w:rFonts w:cs="Times New Roman"/>
          <w:szCs w:val="24"/>
        </w:rPr>
        <w:t>İ</w:t>
      </w:r>
      <w:r w:rsidRPr="00EF2158">
        <w:rPr>
          <w:rFonts w:cs="Times New Roman"/>
          <w:szCs w:val="24"/>
        </w:rPr>
        <w:t xml:space="preserve">hale </w:t>
      </w:r>
      <w:r>
        <w:rPr>
          <w:rFonts w:cs="Times New Roman"/>
          <w:szCs w:val="24"/>
        </w:rPr>
        <w:t>K</w:t>
      </w:r>
      <w:r w:rsidRPr="00EF2158">
        <w:rPr>
          <w:rFonts w:cs="Times New Roman"/>
          <w:szCs w:val="24"/>
        </w:rPr>
        <w:t>anunu</w:t>
      </w:r>
      <w:r>
        <w:rPr>
          <w:rFonts w:cs="Times New Roman"/>
          <w:szCs w:val="24"/>
        </w:rPr>
        <w:t>’</w:t>
      </w:r>
      <w:r w:rsidRPr="00EF2158">
        <w:rPr>
          <w:rFonts w:cs="Times New Roman"/>
          <w:szCs w:val="24"/>
        </w:rPr>
        <w:t xml:space="preserve">nun 49. </w:t>
      </w:r>
      <w:r>
        <w:rPr>
          <w:rFonts w:cs="Times New Roman"/>
          <w:szCs w:val="24"/>
        </w:rPr>
        <w:t>m</w:t>
      </w:r>
      <w:r w:rsidRPr="00EF2158">
        <w:rPr>
          <w:rFonts w:cs="Times New Roman"/>
          <w:szCs w:val="24"/>
        </w:rPr>
        <w:t>addesi gereğince</w:t>
      </w:r>
      <w:r>
        <w:rPr>
          <w:rFonts w:cs="Times New Roman"/>
          <w:szCs w:val="24"/>
        </w:rPr>
        <w:t xml:space="preserve"> </w:t>
      </w:r>
      <w:r w:rsidR="002D608F" w:rsidRPr="002D608F">
        <w:rPr>
          <w:rFonts w:cs="Times New Roman"/>
          <w:b/>
          <w:color w:val="000000" w:themeColor="text1"/>
          <w:szCs w:val="24"/>
        </w:rPr>
        <w:t>13.05.2026</w:t>
      </w:r>
      <w:r w:rsidRPr="002D608F">
        <w:rPr>
          <w:rFonts w:cs="Times New Roman"/>
          <w:b/>
          <w:color w:val="000000" w:themeColor="text1"/>
          <w:szCs w:val="24"/>
        </w:rPr>
        <w:t xml:space="preserve"> </w:t>
      </w:r>
      <w:r w:rsidRPr="00D808B3">
        <w:rPr>
          <w:rFonts w:cs="Times New Roman"/>
          <w:b/>
          <w:szCs w:val="24"/>
        </w:rPr>
        <w:t>tarihinde</w:t>
      </w:r>
      <w:r w:rsidRPr="00D808B3">
        <w:rPr>
          <w:rFonts w:cs="Times New Roman"/>
          <w:szCs w:val="24"/>
        </w:rPr>
        <w:t xml:space="preserve">, </w:t>
      </w:r>
      <w:r w:rsidRPr="00EF2158">
        <w:rPr>
          <w:rFonts w:cs="Times New Roman"/>
          <w:szCs w:val="24"/>
        </w:rPr>
        <w:t xml:space="preserve">aynı şartname, saat ve yerde pazarlık ihalesi yapılacaktır. </w:t>
      </w:r>
    </w:p>
    <w:p w:rsidR="00091388" w:rsidRPr="00EF2158" w:rsidRDefault="00091388" w:rsidP="00091388">
      <w:pPr>
        <w:pStyle w:val="ListeParagraf"/>
        <w:numPr>
          <w:ilvl w:val="0"/>
          <w:numId w:val="1"/>
        </w:numPr>
        <w:jc w:val="both"/>
        <w:rPr>
          <w:rFonts w:cs="Times New Roman"/>
          <w:szCs w:val="24"/>
        </w:rPr>
      </w:pPr>
      <w:r w:rsidRPr="00EF2158">
        <w:rPr>
          <w:rFonts w:cs="Times New Roman"/>
          <w:szCs w:val="24"/>
        </w:rPr>
        <w:t>Encümen (ihale komisyonu)</w:t>
      </w:r>
      <w:r>
        <w:rPr>
          <w:rFonts w:cs="Times New Roman"/>
          <w:szCs w:val="24"/>
        </w:rPr>
        <w:t xml:space="preserve"> gerekçesini belirtmek suretiyle</w:t>
      </w:r>
      <w:r w:rsidRPr="00EF2158">
        <w:rPr>
          <w:rFonts w:cs="Times New Roman"/>
          <w:szCs w:val="24"/>
        </w:rPr>
        <w:t xml:space="preserve"> ihaleyi yapıp yapmamakta </w:t>
      </w:r>
      <w:r>
        <w:rPr>
          <w:rFonts w:cs="Times New Roman"/>
          <w:szCs w:val="24"/>
        </w:rPr>
        <w:t>serbesttir. Komisyonun ihaleyi yapmama kararı kesindir.</w:t>
      </w:r>
      <w:r w:rsidRPr="00EF2158">
        <w:rPr>
          <w:rFonts w:cs="Times New Roman"/>
          <w:szCs w:val="24"/>
        </w:rPr>
        <w:t xml:space="preserve"> </w:t>
      </w:r>
    </w:p>
    <w:p w:rsidR="00091388" w:rsidRPr="0016714B" w:rsidRDefault="00091388" w:rsidP="00091388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16714B">
        <w:rPr>
          <w:rFonts w:cs="Times New Roman"/>
          <w:szCs w:val="24"/>
        </w:rPr>
        <w:t>Bilgi için iletişim telefonu: Bergama Belediyesi Emlak ve İstimlak Müdürlüğü (232) 632 80 05 – 141 ve 143 İlan olunur.</w:t>
      </w:r>
    </w:p>
    <w:p w:rsidR="00293685" w:rsidRDefault="00293685" w:rsidP="00091388">
      <w:pPr>
        <w:rPr>
          <w:rFonts w:cs="Times New Roman"/>
          <w:szCs w:val="24"/>
        </w:rPr>
      </w:pPr>
    </w:p>
    <w:sectPr w:rsidR="00293685" w:rsidSect="00B055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904" w:rsidRDefault="00927904" w:rsidP="00BE01D6">
      <w:pPr>
        <w:spacing w:after="0" w:line="240" w:lineRule="auto"/>
      </w:pPr>
      <w:r>
        <w:separator/>
      </w:r>
    </w:p>
  </w:endnote>
  <w:endnote w:type="continuationSeparator" w:id="0">
    <w:p w:rsidR="00927904" w:rsidRDefault="00927904" w:rsidP="00BE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904" w:rsidRDefault="00927904" w:rsidP="00BE01D6">
      <w:pPr>
        <w:spacing w:after="0" w:line="240" w:lineRule="auto"/>
      </w:pPr>
      <w:r>
        <w:separator/>
      </w:r>
    </w:p>
  </w:footnote>
  <w:footnote w:type="continuationSeparator" w:id="0">
    <w:p w:rsidR="00927904" w:rsidRDefault="00927904" w:rsidP="00BE0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0354C"/>
    <w:multiLevelType w:val="hybridMultilevel"/>
    <w:tmpl w:val="04B85AD2"/>
    <w:lvl w:ilvl="0" w:tplc="BE28BAEE">
      <w:start w:val="1"/>
      <w:numFmt w:val="upperLetter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63BE2"/>
    <w:multiLevelType w:val="hybridMultilevel"/>
    <w:tmpl w:val="E47C2336"/>
    <w:lvl w:ilvl="0" w:tplc="23945E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59" w:hanging="360"/>
      </w:pPr>
    </w:lvl>
    <w:lvl w:ilvl="2" w:tplc="041F001B" w:tentative="1">
      <w:start w:val="1"/>
      <w:numFmt w:val="lowerRoman"/>
      <w:lvlText w:val="%3."/>
      <w:lvlJc w:val="right"/>
      <w:pPr>
        <w:ind w:left="8679" w:hanging="180"/>
      </w:pPr>
    </w:lvl>
    <w:lvl w:ilvl="3" w:tplc="041F000F" w:tentative="1">
      <w:start w:val="1"/>
      <w:numFmt w:val="decimal"/>
      <w:lvlText w:val="%4."/>
      <w:lvlJc w:val="left"/>
      <w:pPr>
        <w:ind w:left="9399" w:hanging="360"/>
      </w:pPr>
    </w:lvl>
    <w:lvl w:ilvl="4" w:tplc="041F0019" w:tentative="1">
      <w:start w:val="1"/>
      <w:numFmt w:val="lowerLetter"/>
      <w:lvlText w:val="%5."/>
      <w:lvlJc w:val="left"/>
      <w:pPr>
        <w:ind w:left="10119" w:hanging="360"/>
      </w:pPr>
    </w:lvl>
    <w:lvl w:ilvl="5" w:tplc="041F001B" w:tentative="1">
      <w:start w:val="1"/>
      <w:numFmt w:val="lowerRoman"/>
      <w:lvlText w:val="%6."/>
      <w:lvlJc w:val="right"/>
      <w:pPr>
        <w:ind w:left="10839" w:hanging="180"/>
      </w:pPr>
    </w:lvl>
    <w:lvl w:ilvl="6" w:tplc="041F000F" w:tentative="1">
      <w:start w:val="1"/>
      <w:numFmt w:val="decimal"/>
      <w:lvlText w:val="%7."/>
      <w:lvlJc w:val="left"/>
      <w:pPr>
        <w:ind w:left="11559" w:hanging="360"/>
      </w:pPr>
    </w:lvl>
    <w:lvl w:ilvl="7" w:tplc="041F0019" w:tentative="1">
      <w:start w:val="1"/>
      <w:numFmt w:val="lowerLetter"/>
      <w:lvlText w:val="%8."/>
      <w:lvlJc w:val="left"/>
      <w:pPr>
        <w:ind w:left="12279" w:hanging="360"/>
      </w:pPr>
    </w:lvl>
    <w:lvl w:ilvl="8" w:tplc="041F001B" w:tentative="1">
      <w:start w:val="1"/>
      <w:numFmt w:val="lowerRoman"/>
      <w:lvlText w:val="%9."/>
      <w:lvlJc w:val="right"/>
      <w:pPr>
        <w:ind w:left="129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3D"/>
    <w:rsid w:val="000000F9"/>
    <w:rsid w:val="00003E9C"/>
    <w:rsid w:val="00004998"/>
    <w:rsid w:val="000051B0"/>
    <w:rsid w:val="000414D9"/>
    <w:rsid w:val="00077355"/>
    <w:rsid w:val="00082EC8"/>
    <w:rsid w:val="000834EE"/>
    <w:rsid w:val="00085A6D"/>
    <w:rsid w:val="00091388"/>
    <w:rsid w:val="00094E67"/>
    <w:rsid w:val="000A389C"/>
    <w:rsid w:val="000B5933"/>
    <w:rsid w:val="000D2863"/>
    <w:rsid w:val="000D4CCD"/>
    <w:rsid w:val="000E056F"/>
    <w:rsid w:val="000E23BE"/>
    <w:rsid w:val="000E377A"/>
    <w:rsid w:val="0010639D"/>
    <w:rsid w:val="00116DC5"/>
    <w:rsid w:val="00122DC1"/>
    <w:rsid w:val="001544AF"/>
    <w:rsid w:val="00155CB7"/>
    <w:rsid w:val="00161E35"/>
    <w:rsid w:val="00181564"/>
    <w:rsid w:val="00194CE6"/>
    <w:rsid w:val="001A15D8"/>
    <w:rsid w:val="001A3418"/>
    <w:rsid w:val="001C20C4"/>
    <w:rsid w:val="001D0922"/>
    <w:rsid w:val="001E2571"/>
    <w:rsid w:val="001E5A67"/>
    <w:rsid w:val="001F48D9"/>
    <w:rsid w:val="001F7F3D"/>
    <w:rsid w:val="0021526E"/>
    <w:rsid w:val="0021743A"/>
    <w:rsid w:val="002268B3"/>
    <w:rsid w:val="00235ABA"/>
    <w:rsid w:val="00235E27"/>
    <w:rsid w:val="002405B2"/>
    <w:rsid w:val="0025579C"/>
    <w:rsid w:val="00260EB3"/>
    <w:rsid w:val="0028200B"/>
    <w:rsid w:val="00293685"/>
    <w:rsid w:val="00294920"/>
    <w:rsid w:val="00296175"/>
    <w:rsid w:val="002A7A4C"/>
    <w:rsid w:val="002B1909"/>
    <w:rsid w:val="002B4751"/>
    <w:rsid w:val="002C3B2B"/>
    <w:rsid w:val="002C73EB"/>
    <w:rsid w:val="002D2ADC"/>
    <w:rsid w:val="002D608F"/>
    <w:rsid w:val="002F6DE6"/>
    <w:rsid w:val="003054DC"/>
    <w:rsid w:val="00305FBA"/>
    <w:rsid w:val="00322612"/>
    <w:rsid w:val="003232DB"/>
    <w:rsid w:val="00330B92"/>
    <w:rsid w:val="00334EF3"/>
    <w:rsid w:val="00335748"/>
    <w:rsid w:val="00335750"/>
    <w:rsid w:val="00335FA9"/>
    <w:rsid w:val="00343501"/>
    <w:rsid w:val="00352C77"/>
    <w:rsid w:val="0037251C"/>
    <w:rsid w:val="00373331"/>
    <w:rsid w:val="003757C1"/>
    <w:rsid w:val="00382FB5"/>
    <w:rsid w:val="00391715"/>
    <w:rsid w:val="00391D1A"/>
    <w:rsid w:val="00397727"/>
    <w:rsid w:val="003B7D43"/>
    <w:rsid w:val="003D173F"/>
    <w:rsid w:val="003E0418"/>
    <w:rsid w:val="003E21D1"/>
    <w:rsid w:val="004041F3"/>
    <w:rsid w:val="00404368"/>
    <w:rsid w:val="00410A49"/>
    <w:rsid w:val="00411788"/>
    <w:rsid w:val="00424ED5"/>
    <w:rsid w:val="00430E36"/>
    <w:rsid w:val="004359C0"/>
    <w:rsid w:val="00456E05"/>
    <w:rsid w:val="00460600"/>
    <w:rsid w:val="00467733"/>
    <w:rsid w:val="0047016C"/>
    <w:rsid w:val="00474E17"/>
    <w:rsid w:val="0048682A"/>
    <w:rsid w:val="00490D09"/>
    <w:rsid w:val="004933F7"/>
    <w:rsid w:val="004A36AC"/>
    <w:rsid w:val="004B2B6C"/>
    <w:rsid w:val="004B44A2"/>
    <w:rsid w:val="004B619A"/>
    <w:rsid w:val="004C336C"/>
    <w:rsid w:val="004D3C94"/>
    <w:rsid w:val="004F2472"/>
    <w:rsid w:val="004F5B1A"/>
    <w:rsid w:val="005013C8"/>
    <w:rsid w:val="005047B8"/>
    <w:rsid w:val="00524524"/>
    <w:rsid w:val="005355F6"/>
    <w:rsid w:val="00541D64"/>
    <w:rsid w:val="00557A85"/>
    <w:rsid w:val="00571478"/>
    <w:rsid w:val="00580BC6"/>
    <w:rsid w:val="00596712"/>
    <w:rsid w:val="005A33AE"/>
    <w:rsid w:val="005C5A9F"/>
    <w:rsid w:val="005D6314"/>
    <w:rsid w:val="005D6C03"/>
    <w:rsid w:val="005E7E4F"/>
    <w:rsid w:val="005F2786"/>
    <w:rsid w:val="005F6D84"/>
    <w:rsid w:val="006002E4"/>
    <w:rsid w:val="00607E9C"/>
    <w:rsid w:val="00613705"/>
    <w:rsid w:val="006178FB"/>
    <w:rsid w:val="00624D8B"/>
    <w:rsid w:val="00627048"/>
    <w:rsid w:val="00627B3C"/>
    <w:rsid w:val="006375F3"/>
    <w:rsid w:val="00641C5D"/>
    <w:rsid w:val="00646CC3"/>
    <w:rsid w:val="006714D3"/>
    <w:rsid w:val="00682AC1"/>
    <w:rsid w:val="006A02F3"/>
    <w:rsid w:val="006A7053"/>
    <w:rsid w:val="006B09AE"/>
    <w:rsid w:val="006B3493"/>
    <w:rsid w:val="006B3E2B"/>
    <w:rsid w:val="006B4368"/>
    <w:rsid w:val="006B4F01"/>
    <w:rsid w:val="006B777D"/>
    <w:rsid w:val="006C30D0"/>
    <w:rsid w:val="006C30DB"/>
    <w:rsid w:val="006C6942"/>
    <w:rsid w:val="006C6D01"/>
    <w:rsid w:val="006D2A01"/>
    <w:rsid w:val="006D43AB"/>
    <w:rsid w:val="006F10E4"/>
    <w:rsid w:val="006F30DF"/>
    <w:rsid w:val="006F41D8"/>
    <w:rsid w:val="00703AA3"/>
    <w:rsid w:val="007046F1"/>
    <w:rsid w:val="00711A5C"/>
    <w:rsid w:val="0072062A"/>
    <w:rsid w:val="00723B89"/>
    <w:rsid w:val="0072709A"/>
    <w:rsid w:val="0073222C"/>
    <w:rsid w:val="00734784"/>
    <w:rsid w:val="0074164C"/>
    <w:rsid w:val="00743BBC"/>
    <w:rsid w:val="007441CB"/>
    <w:rsid w:val="00754230"/>
    <w:rsid w:val="00760B27"/>
    <w:rsid w:val="00784024"/>
    <w:rsid w:val="0078510E"/>
    <w:rsid w:val="00785ED2"/>
    <w:rsid w:val="007914F0"/>
    <w:rsid w:val="007942D4"/>
    <w:rsid w:val="007B0FB9"/>
    <w:rsid w:val="007B2619"/>
    <w:rsid w:val="007B319E"/>
    <w:rsid w:val="007B6D1E"/>
    <w:rsid w:val="007B6F9F"/>
    <w:rsid w:val="007C4BFF"/>
    <w:rsid w:val="007C7A69"/>
    <w:rsid w:val="007E6E85"/>
    <w:rsid w:val="007F6BA4"/>
    <w:rsid w:val="00810FFE"/>
    <w:rsid w:val="008126F5"/>
    <w:rsid w:val="00815015"/>
    <w:rsid w:val="00827A09"/>
    <w:rsid w:val="008338B5"/>
    <w:rsid w:val="00856692"/>
    <w:rsid w:val="008834A8"/>
    <w:rsid w:val="008869C9"/>
    <w:rsid w:val="008873E0"/>
    <w:rsid w:val="00894E21"/>
    <w:rsid w:val="008A009E"/>
    <w:rsid w:val="008A2C02"/>
    <w:rsid w:val="008A2D5D"/>
    <w:rsid w:val="008A613A"/>
    <w:rsid w:val="008B074F"/>
    <w:rsid w:val="008C3344"/>
    <w:rsid w:val="008C5C6D"/>
    <w:rsid w:val="008D6B39"/>
    <w:rsid w:val="008D71F6"/>
    <w:rsid w:val="008E36D0"/>
    <w:rsid w:val="008E4501"/>
    <w:rsid w:val="009027E4"/>
    <w:rsid w:val="00903EDB"/>
    <w:rsid w:val="00905C5C"/>
    <w:rsid w:val="009127A8"/>
    <w:rsid w:val="00914626"/>
    <w:rsid w:val="00920BBD"/>
    <w:rsid w:val="00927904"/>
    <w:rsid w:val="00932AA7"/>
    <w:rsid w:val="00937EAC"/>
    <w:rsid w:val="00945924"/>
    <w:rsid w:val="009518E4"/>
    <w:rsid w:val="00961A6C"/>
    <w:rsid w:val="009644F7"/>
    <w:rsid w:val="00973A3A"/>
    <w:rsid w:val="00984AA6"/>
    <w:rsid w:val="00987FC9"/>
    <w:rsid w:val="00991686"/>
    <w:rsid w:val="009B0638"/>
    <w:rsid w:val="009B2A9B"/>
    <w:rsid w:val="009C561D"/>
    <w:rsid w:val="009C6240"/>
    <w:rsid w:val="009C649F"/>
    <w:rsid w:val="009C6B68"/>
    <w:rsid w:val="009C7650"/>
    <w:rsid w:val="009D2361"/>
    <w:rsid w:val="009D67F5"/>
    <w:rsid w:val="009E2628"/>
    <w:rsid w:val="009F182D"/>
    <w:rsid w:val="009F5D62"/>
    <w:rsid w:val="00A15584"/>
    <w:rsid w:val="00A15831"/>
    <w:rsid w:val="00A176B2"/>
    <w:rsid w:val="00A21A9D"/>
    <w:rsid w:val="00A27A48"/>
    <w:rsid w:val="00A32CC8"/>
    <w:rsid w:val="00A359DB"/>
    <w:rsid w:val="00A52FA0"/>
    <w:rsid w:val="00A56176"/>
    <w:rsid w:val="00A67077"/>
    <w:rsid w:val="00A76168"/>
    <w:rsid w:val="00A76B78"/>
    <w:rsid w:val="00A825BD"/>
    <w:rsid w:val="00A8280C"/>
    <w:rsid w:val="00A82F03"/>
    <w:rsid w:val="00A8515C"/>
    <w:rsid w:val="00AB4A2D"/>
    <w:rsid w:val="00AB4D5E"/>
    <w:rsid w:val="00AB6E93"/>
    <w:rsid w:val="00AC5365"/>
    <w:rsid w:val="00AD0F8D"/>
    <w:rsid w:val="00AE26F5"/>
    <w:rsid w:val="00AF2E02"/>
    <w:rsid w:val="00B05589"/>
    <w:rsid w:val="00B2622D"/>
    <w:rsid w:val="00B26864"/>
    <w:rsid w:val="00B26CFD"/>
    <w:rsid w:val="00B317EA"/>
    <w:rsid w:val="00B32DA7"/>
    <w:rsid w:val="00B51B7B"/>
    <w:rsid w:val="00B62D9A"/>
    <w:rsid w:val="00B729B1"/>
    <w:rsid w:val="00B742FF"/>
    <w:rsid w:val="00B94862"/>
    <w:rsid w:val="00B97FD2"/>
    <w:rsid w:val="00BA0628"/>
    <w:rsid w:val="00BA45EF"/>
    <w:rsid w:val="00BB197F"/>
    <w:rsid w:val="00BB2A66"/>
    <w:rsid w:val="00BB770D"/>
    <w:rsid w:val="00BB7EDA"/>
    <w:rsid w:val="00BD0949"/>
    <w:rsid w:val="00BD4C73"/>
    <w:rsid w:val="00BD5395"/>
    <w:rsid w:val="00BE01D6"/>
    <w:rsid w:val="00BE786C"/>
    <w:rsid w:val="00BF0056"/>
    <w:rsid w:val="00BF2D23"/>
    <w:rsid w:val="00BF3D62"/>
    <w:rsid w:val="00C13A59"/>
    <w:rsid w:val="00C16863"/>
    <w:rsid w:val="00C22461"/>
    <w:rsid w:val="00C26AE2"/>
    <w:rsid w:val="00C3188F"/>
    <w:rsid w:val="00C47AAE"/>
    <w:rsid w:val="00C54676"/>
    <w:rsid w:val="00C5551F"/>
    <w:rsid w:val="00C822D0"/>
    <w:rsid w:val="00C85C33"/>
    <w:rsid w:val="00C86FFE"/>
    <w:rsid w:val="00C91E5F"/>
    <w:rsid w:val="00CC0DBE"/>
    <w:rsid w:val="00CC4BD8"/>
    <w:rsid w:val="00CE3DC9"/>
    <w:rsid w:val="00CE4123"/>
    <w:rsid w:val="00CE5FE6"/>
    <w:rsid w:val="00D06B44"/>
    <w:rsid w:val="00D20B1C"/>
    <w:rsid w:val="00D22AE8"/>
    <w:rsid w:val="00D23056"/>
    <w:rsid w:val="00D27AD2"/>
    <w:rsid w:val="00D27C80"/>
    <w:rsid w:val="00D27D56"/>
    <w:rsid w:val="00D306AC"/>
    <w:rsid w:val="00D41908"/>
    <w:rsid w:val="00D439AF"/>
    <w:rsid w:val="00D44BB1"/>
    <w:rsid w:val="00D4728B"/>
    <w:rsid w:val="00D47EAD"/>
    <w:rsid w:val="00D500EA"/>
    <w:rsid w:val="00D65EC9"/>
    <w:rsid w:val="00D724F7"/>
    <w:rsid w:val="00D77E21"/>
    <w:rsid w:val="00D80D38"/>
    <w:rsid w:val="00D82F37"/>
    <w:rsid w:val="00D83943"/>
    <w:rsid w:val="00D95839"/>
    <w:rsid w:val="00D97883"/>
    <w:rsid w:val="00DD197C"/>
    <w:rsid w:val="00DD311A"/>
    <w:rsid w:val="00DE36EC"/>
    <w:rsid w:val="00DF296B"/>
    <w:rsid w:val="00DF4C75"/>
    <w:rsid w:val="00E0241C"/>
    <w:rsid w:val="00E14454"/>
    <w:rsid w:val="00E15559"/>
    <w:rsid w:val="00E221CA"/>
    <w:rsid w:val="00E265A7"/>
    <w:rsid w:val="00E423E8"/>
    <w:rsid w:val="00E44810"/>
    <w:rsid w:val="00E47524"/>
    <w:rsid w:val="00E50968"/>
    <w:rsid w:val="00E52783"/>
    <w:rsid w:val="00E70FD9"/>
    <w:rsid w:val="00E74A5B"/>
    <w:rsid w:val="00E97FBB"/>
    <w:rsid w:val="00EA17EB"/>
    <w:rsid w:val="00EB2678"/>
    <w:rsid w:val="00EC4625"/>
    <w:rsid w:val="00EC6267"/>
    <w:rsid w:val="00EE7907"/>
    <w:rsid w:val="00EF6937"/>
    <w:rsid w:val="00F01585"/>
    <w:rsid w:val="00F029D3"/>
    <w:rsid w:val="00F07099"/>
    <w:rsid w:val="00F12016"/>
    <w:rsid w:val="00F12F10"/>
    <w:rsid w:val="00F155E2"/>
    <w:rsid w:val="00F34702"/>
    <w:rsid w:val="00F374BF"/>
    <w:rsid w:val="00F37746"/>
    <w:rsid w:val="00F406F0"/>
    <w:rsid w:val="00F54E67"/>
    <w:rsid w:val="00F66B6D"/>
    <w:rsid w:val="00F817FC"/>
    <w:rsid w:val="00F8438D"/>
    <w:rsid w:val="00FA68F7"/>
    <w:rsid w:val="00FB156B"/>
    <w:rsid w:val="00FC105A"/>
    <w:rsid w:val="00FC3E47"/>
    <w:rsid w:val="00FE7CFF"/>
    <w:rsid w:val="00FF43AB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8053"/>
  <w15:docId w15:val="{72DD5138-B180-4E9F-828F-9928CF0A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0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05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5C5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A389C"/>
    <w:pPr>
      <w:spacing w:after="0"/>
      <w:ind w:left="720"/>
      <w:contextualSpacing/>
    </w:pPr>
    <w:rPr>
      <w:rFonts w:ascii="Times New Roman" w:hAnsi="Times New Roman"/>
      <w:sz w:val="24"/>
    </w:rPr>
  </w:style>
  <w:style w:type="paragraph" w:styleId="AralkYok">
    <w:name w:val="No Spacing"/>
    <w:uiPriority w:val="1"/>
    <w:qFormat/>
    <w:rsid w:val="000A389C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E0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01D6"/>
  </w:style>
  <w:style w:type="paragraph" w:styleId="AltBilgi">
    <w:name w:val="footer"/>
    <w:basedOn w:val="Normal"/>
    <w:link w:val="AltBilgiChar"/>
    <w:uiPriority w:val="99"/>
    <w:unhideWhenUsed/>
    <w:rsid w:val="00BE0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0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DD14B-228F-4B05-BBAD-6703A594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Mustafa</cp:lastModifiedBy>
  <cp:revision>7</cp:revision>
  <cp:lastPrinted>2026-04-17T06:45:00Z</cp:lastPrinted>
  <dcterms:created xsi:type="dcterms:W3CDTF">2026-04-17T07:02:00Z</dcterms:created>
  <dcterms:modified xsi:type="dcterms:W3CDTF">2026-04-24T05:24:00Z</dcterms:modified>
</cp:coreProperties>
</file>